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sz w:val="44"/>
          <w:szCs w:val="44"/>
        </w:rPr>
      </w:pPr>
      <w:r/>
      <w:bookmarkStart w:id="0" w:name="_Hlk199344334"/>
      <w:r>
        <w:rPr>
          <w:sz w:val="44"/>
        </w:rPr>
      </w:r>
      <w:r/>
    </w:p>
    <w:p>
      <w:pPr>
        <w:rPr>
          <w:rFonts w:ascii="宋体" w:hAnsi="宋体"/>
          <w:b/>
          <w:sz w:val="44"/>
          <w:szCs w:val="44"/>
        </w:rPr>
      </w:pPr>
      <w:r>
        <w:rPr>
          <w:rFonts w:ascii="宋体" w:hAnsi="宋体"/>
          <w:b/>
          <w:sz w:val="44"/>
          <w:szCs w:val="44"/>
        </w:rPr>
      </w:r>
      <w:r/>
    </w:p>
    <w:p>
      <w:pPr>
        <w:jc w:val="center"/>
        <w:rPr>
          <w:rFonts w:ascii="宋体" w:hAnsi="宋体"/>
          <w:b/>
          <w:sz w:val="116"/>
          <w:szCs w:val="72"/>
        </w:rPr>
      </w:pPr>
      <w:r>
        <w:rPr>
          <w:rFonts w:hint="eastAsia" w:ascii="宋体" w:hAnsi="宋体"/>
          <w:b/>
          <w:sz w:val="116"/>
          <w:szCs w:val="72"/>
        </w:rPr>
        <w:t xml:space="preserve">竞 争 性 </w:t>
      </w:r>
      <w:r>
        <w:rPr>
          <w:rFonts w:hint="eastAsia" w:ascii="宋体" w:hAnsi="宋体"/>
          <w:b/>
          <w:sz w:val="116"/>
          <w:szCs w:val="72"/>
        </w:rPr>
        <w:t xml:space="preserve">磋</w:t>
      </w:r>
      <w:r>
        <w:rPr>
          <w:rFonts w:hint="eastAsia" w:ascii="宋体" w:hAnsi="宋体"/>
          <w:b/>
          <w:sz w:val="116"/>
          <w:szCs w:val="72"/>
        </w:rPr>
        <w:t xml:space="preserve"> 商</w:t>
      </w:r>
      <w:r/>
    </w:p>
    <w:p>
      <w:pPr>
        <w:jc w:val="center"/>
        <w:rPr>
          <w:rFonts w:ascii="宋体" w:hAnsi="宋体"/>
          <w:b/>
          <w:sz w:val="144"/>
          <w:szCs w:val="72"/>
        </w:rPr>
      </w:pPr>
      <w:r>
        <w:rPr>
          <w:rFonts w:hint="eastAsia" w:ascii="宋体" w:hAnsi="宋体"/>
          <w:b/>
          <w:sz w:val="116"/>
          <w:szCs w:val="72"/>
        </w:rPr>
        <w:t xml:space="preserve">采 购 文 件</w:t>
      </w:r>
      <w:r/>
    </w:p>
    <w:p>
      <w:pPr>
        <w:ind w:firstLine="1276"/>
        <w:rPr>
          <w:rFonts w:ascii="宋体" w:hAnsi="宋体"/>
          <w:b/>
          <w:sz w:val="28"/>
          <w:szCs w:val="28"/>
        </w:rPr>
      </w:pPr>
      <w:r>
        <w:rPr>
          <w:rFonts w:ascii="宋体" w:hAnsi="宋体"/>
          <w:b/>
          <w:sz w:val="28"/>
          <w:szCs w:val="28"/>
        </w:rPr>
      </w:r>
      <w:r/>
    </w:p>
    <w:p>
      <w:pPr>
        <w:ind w:firstLine="1276"/>
        <w:rPr>
          <w:rFonts w:ascii="宋体" w:hAnsi="宋体"/>
          <w:b/>
          <w:sz w:val="28"/>
          <w:szCs w:val="28"/>
        </w:rPr>
      </w:pPr>
      <w:r>
        <w:rPr>
          <w:rFonts w:ascii="宋体" w:hAnsi="宋体"/>
          <w:b/>
          <w:sz w:val="28"/>
          <w:szCs w:val="28"/>
        </w:rPr>
      </w:r>
      <w:r/>
    </w:p>
    <w:p>
      <w:pPr>
        <w:ind w:firstLine="1276"/>
        <w:rPr>
          <w:rFonts w:ascii="宋体" w:hAnsi="宋体"/>
          <w:b/>
          <w:sz w:val="28"/>
          <w:szCs w:val="28"/>
        </w:rPr>
      </w:pPr>
      <w:r>
        <w:rPr>
          <w:rFonts w:hint="eastAsia" w:ascii="宋体" w:hAnsi="宋体"/>
          <w:b/>
          <w:sz w:val="28"/>
          <w:szCs w:val="28"/>
        </w:rPr>
        <w:t xml:space="preserve">采购编号：</w:t>
      </w:r>
      <w:r>
        <w:rPr>
          <w:rFonts w:hint="eastAsia" w:ascii="宋体" w:hAnsi="宋体"/>
          <w:b/>
          <w:sz w:val="28"/>
          <w:szCs w:val="28"/>
        </w:rPr>
        <w:t xml:space="preserve">JSZC-320500-SZYX-C2025-0075</w:t>
      </w:r>
      <w:r/>
    </w:p>
    <w:p>
      <w:pPr>
        <w:ind w:firstLine="1276"/>
        <w:rPr>
          <w:rFonts w:ascii="宋体" w:hAnsi="宋体"/>
          <w:b/>
          <w:sz w:val="28"/>
          <w:szCs w:val="28"/>
        </w:rPr>
      </w:pPr>
      <w:r>
        <w:rPr>
          <w:rFonts w:hint="eastAsia" w:ascii="宋体" w:hAnsi="宋体"/>
          <w:b/>
          <w:sz w:val="28"/>
          <w:szCs w:val="28"/>
        </w:rPr>
        <w:t xml:space="preserve">采 购 人：苏州市卫生健康信息中心</w:t>
      </w:r>
      <w:r/>
    </w:p>
    <w:p>
      <w:pPr>
        <w:ind w:left="2692" w:hanging="1417"/>
        <w:rPr>
          <w:rFonts w:ascii="宋体" w:hAnsi="宋体"/>
          <w:b/>
          <w:sz w:val="28"/>
          <w:szCs w:val="28"/>
        </w:rPr>
      </w:pPr>
      <w:r>
        <w:rPr>
          <w:rFonts w:hint="eastAsia" w:ascii="宋体" w:hAnsi="宋体"/>
          <w:b/>
          <w:sz w:val="28"/>
          <w:szCs w:val="28"/>
        </w:rPr>
        <w:t xml:space="preserve">采购内容：苏州市AI 赋能基层医疗卫生服务能力提升咨询服务项目</w:t>
      </w:r>
      <w:r/>
    </w:p>
    <w:p>
      <w:pPr>
        <w:ind w:left="2692" w:hanging="1417"/>
        <w:rPr>
          <w:rFonts w:ascii="宋体" w:hAnsi="宋体"/>
          <w:b/>
          <w:sz w:val="28"/>
          <w:szCs w:val="28"/>
        </w:rPr>
      </w:pPr>
      <w:r>
        <w:rPr>
          <w:rFonts w:ascii="宋体" w:hAnsi="宋体"/>
          <w:b/>
          <w:sz w:val="28"/>
          <w:szCs w:val="28"/>
        </w:rPr>
      </w:r>
      <w:r/>
    </w:p>
    <w:p>
      <w:pPr>
        <w:ind w:left="2692" w:hanging="1417"/>
        <w:rPr>
          <w:rFonts w:ascii="宋体" w:hAnsi="宋体"/>
          <w:b/>
          <w:sz w:val="28"/>
          <w:szCs w:val="28"/>
        </w:rPr>
      </w:pPr>
      <w:r>
        <w:rPr>
          <w:rFonts w:ascii="宋体" w:hAnsi="宋体"/>
          <w:b/>
          <w:sz w:val="28"/>
          <w:szCs w:val="28"/>
        </w:rPr>
      </w:r>
      <w:r/>
    </w:p>
    <w:p>
      <w:pPr>
        <w:jc w:val="center"/>
        <w:rPr>
          <w:rFonts w:ascii="宋体" w:hAnsi="宋体"/>
          <w:sz w:val="28"/>
          <w:szCs w:val="28"/>
        </w:rPr>
      </w:pPr>
      <w:r>
        <mc:AlternateContent>
          <mc:Choice Requires="wpg">
            <w:drawing>
              <wp:inline xmlns:wp="http://schemas.openxmlformats.org/drawingml/2006/wordprocessingDrawing" distT="0" distB="0" distL="0" distR="0">
                <wp:extent cx="1799590" cy="1799590"/>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1800000" cy="180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7pt;height:141.7pt;mso-wrap-distance-left:0.0pt;mso-wrap-distance-top:0.0pt;mso-wrap-distance-right:0.0pt;mso-wrap-distance-bottom:0.0pt;" stroked="f">
                <v:path textboxrect="0,0,0,0"/>
                <v:imagedata r:id="rId14" o:title=""/>
              </v:shape>
            </w:pict>
          </mc:Fallback>
        </mc:AlternateContent>
      </w:r>
      <w:r/>
    </w:p>
    <w:p>
      <w:pPr>
        <w:jc w:val="center"/>
        <w:rPr>
          <w:rFonts w:ascii="宋体" w:hAnsi="宋体"/>
          <w:b/>
          <w:sz w:val="32"/>
          <w:szCs w:val="28"/>
        </w:rPr>
      </w:pPr>
      <w:r>
        <w:rPr>
          <w:rFonts w:hint="eastAsia" w:ascii="宋体" w:hAnsi="宋体"/>
          <w:b/>
          <w:sz w:val="32"/>
          <w:szCs w:val="28"/>
        </w:rPr>
        <w:t xml:space="preserve">苏州市原鑫招投标咨询服务有限公司</w:t>
      </w:r>
      <w:r/>
    </w:p>
    <w:p>
      <w:pPr>
        <w:jc w:val="center"/>
        <w:rPr>
          <w:rFonts w:ascii="宋体" w:hAnsi="宋体"/>
          <w:b/>
          <w:sz w:val="32"/>
          <w:szCs w:val="28"/>
        </w:rPr>
      </w:pPr>
      <w:r>
        <w:rPr>
          <w:rFonts w:hint="eastAsia" w:ascii="宋体" w:hAnsi="宋体"/>
          <w:b/>
          <w:sz w:val="32"/>
          <w:szCs w:val="28"/>
        </w:rPr>
        <w:t xml:space="preserve">二〇二五年</w:t>
      </w:r>
      <w:r>
        <w:rPr>
          <w:rFonts w:hint="eastAsia" w:ascii="宋体" w:hAnsi="宋体"/>
          <w:b/>
          <w:sz w:val="32"/>
          <w:szCs w:val="28"/>
        </w:rPr>
        <w:t xml:space="preserve">十一</w:t>
      </w:r>
      <w:r>
        <w:rPr>
          <w:rFonts w:hint="eastAsia" w:ascii="宋体" w:hAnsi="宋体"/>
          <w:b/>
          <w:sz w:val="32"/>
          <w:szCs w:val="28"/>
        </w:rPr>
        <w:t xml:space="preserve">月</w:t>
      </w:r>
      <w:r/>
    </w:p>
    <w:p>
      <w:pPr>
        <w:pStyle w:val="838"/>
      </w:pPr>
      <w:r>
        <w:br w:type="page" w:clear="all"/>
      </w:r>
      <w:r>
        <w:rPr>
          <w:rFonts w:hint="eastAsia"/>
        </w:rPr>
        <w:t xml:space="preserve">第一章</w:t>
      </w:r>
      <w:r>
        <w:rPr>
          <w:rFonts w:hint="eastAsia"/>
        </w:rPr>
        <w:t xml:space="preserve"> </w:t>
      </w:r>
      <w:r>
        <w:t xml:space="preserve"> </w:t>
      </w:r>
      <w:r>
        <w:rPr>
          <w:rFonts w:hint="eastAsia"/>
        </w:rPr>
        <w:t xml:space="preserve">竞争性磋商公告</w:t>
      </w:r>
      <w:r/>
    </w:p>
    <w:tbl>
      <w:tblPr>
        <w:tblW w:w="9889" w:type="dxa"/>
        <w:jc w:val="center"/>
        <w:shd w:val="clear" w:color="auto" w:fill="ffffff"/>
        <w:tblLayout w:type="fixed"/>
        <w:tblCellMar>
          <w:left w:w="0" w:type="dxa"/>
          <w:right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360" w:lineRule="auto"/>
              <w:widowControl/>
              <w:rPr>
                <w:rFonts w:ascii="宋体" w:hAnsi="宋体" w:cs="宋体"/>
                <w:szCs w:val="21"/>
              </w:rPr>
            </w:pPr>
            <w:r>
              <w:rPr>
                <w:rFonts w:hint="eastAsia" w:ascii="宋体" w:hAnsi="宋体" w:cs="宋体"/>
                <w:szCs w:val="21"/>
              </w:rPr>
              <w:t xml:space="preserve">项目概况：</w:t>
            </w:r>
            <w:r/>
          </w:p>
          <w:p>
            <w:pPr>
              <w:ind w:firstLine="420"/>
              <w:jc w:val="left"/>
              <w:spacing w:line="360" w:lineRule="auto"/>
              <w:widowControl/>
              <w:rPr>
                <w:rFonts w:ascii="宋体" w:hAnsi="宋体" w:cs="宋体"/>
                <w:szCs w:val="21"/>
              </w:rPr>
            </w:pPr>
            <w:r>
              <w:rPr>
                <w:rFonts w:hint="eastAsia" w:ascii="宋体" w:hAnsi="宋体" w:cs="宋体"/>
                <w:szCs w:val="21"/>
                <w:u w:val="single"/>
              </w:rPr>
              <w:t xml:space="preserve">苏州市AI 赋能基层医疗卫生服务能力提升咨询服务项目</w:t>
            </w:r>
            <w:r>
              <w:rPr>
                <w:rFonts w:hint="eastAsia" w:ascii="宋体" w:hAnsi="宋体" w:cs="宋体"/>
                <w:szCs w:val="21"/>
              </w:rPr>
              <w:t xml:space="preserve">的潜在供应商应在</w:t>
            </w:r>
            <w:r>
              <w:rPr>
                <w:rFonts w:hint="eastAsia" w:ascii="宋体" w:hAnsi="宋体" w:cs="宋体"/>
                <w:szCs w:val="21"/>
                <w:u w:val="single"/>
              </w:rPr>
              <w:t xml:space="preserve">江苏省政府采购一体化平台“苏</w:t>
            </w:r>
            <w:r>
              <w:rPr>
                <w:rFonts w:hint="eastAsia" w:ascii="宋体" w:hAnsi="宋体" w:cs="宋体"/>
                <w:szCs w:val="21"/>
                <w:u w:val="single"/>
              </w:rPr>
              <w:t xml:space="preserve">采云</w:t>
            </w:r>
            <w:r>
              <w:rPr>
                <w:rFonts w:hint="eastAsia" w:ascii="宋体" w:hAnsi="宋体" w:cs="宋体"/>
                <w:szCs w:val="21"/>
                <w:u w:val="single"/>
              </w:rPr>
              <w:t xml:space="preserve">”系统</w:t>
            </w:r>
            <w:r>
              <w:rPr>
                <w:rFonts w:hint="eastAsia" w:ascii="宋体" w:hAnsi="宋体" w:cs="宋体"/>
                <w:szCs w:val="21"/>
              </w:rPr>
              <w:t xml:space="preserve">获取采购文件，并于</w:t>
            </w:r>
            <w:r>
              <w:rPr>
                <w:rFonts w:hint="eastAsia" w:ascii="宋体" w:hAnsi="宋体" w:cs="宋体"/>
                <w:szCs w:val="21"/>
                <w:u w:val="single"/>
              </w:rPr>
              <w:t xml:space="preserve">2025年</w:t>
            </w:r>
            <w:r>
              <w:rPr>
                <w:rFonts w:ascii="宋体" w:hAnsi="宋体" w:cs="宋体"/>
                <w:szCs w:val="21"/>
                <w:u w:val="single"/>
              </w:rPr>
              <w:t xml:space="preserve">12</w:t>
            </w:r>
            <w:r>
              <w:rPr>
                <w:rFonts w:hint="eastAsia" w:ascii="宋体" w:hAnsi="宋体" w:cs="宋体"/>
                <w:szCs w:val="21"/>
                <w:u w:val="single"/>
              </w:rPr>
              <w:t xml:space="preserve">月</w:t>
            </w:r>
            <w:r>
              <w:rPr>
                <w:rFonts w:ascii="宋体" w:hAnsi="宋体" w:cs="宋体"/>
                <w:szCs w:val="21"/>
                <w:u w:val="single"/>
              </w:rPr>
              <w:t xml:space="preserve">5</w:t>
            </w:r>
            <w:r>
              <w:rPr>
                <w:rFonts w:hint="eastAsia" w:ascii="宋体" w:hAnsi="宋体" w:cs="宋体"/>
                <w:szCs w:val="21"/>
                <w:u w:val="single"/>
              </w:rPr>
              <w:t xml:space="preserve">日</w:t>
            </w:r>
            <w:r>
              <w:rPr>
                <w:rFonts w:ascii="宋体" w:hAnsi="宋体" w:cs="宋体"/>
                <w:szCs w:val="21"/>
                <w:u w:val="single"/>
              </w:rPr>
              <w:t xml:space="preserve">13</w:t>
            </w:r>
            <w:r>
              <w:rPr>
                <w:rFonts w:hint="eastAsia" w:ascii="宋体" w:hAnsi="宋体" w:cs="宋体"/>
                <w:szCs w:val="21"/>
                <w:u w:val="single"/>
              </w:rPr>
              <w:t xml:space="preserve">：30</w:t>
            </w:r>
            <w:r>
              <w:rPr>
                <w:rFonts w:hint="eastAsia" w:ascii="宋体" w:hAnsi="宋体" w:cs="宋体"/>
                <w:bCs/>
                <w:szCs w:val="21"/>
              </w:rPr>
              <w:t xml:space="preserve">（北京时间）前提交响应文件</w:t>
            </w:r>
            <w:r>
              <w:rPr>
                <w:rFonts w:hint="eastAsia" w:ascii="宋体" w:hAnsi="宋体" w:cs="宋体"/>
                <w:szCs w:val="21"/>
              </w:rPr>
              <w:t xml:space="preserve">。</w:t>
            </w:r>
            <w:r/>
          </w:p>
        </w:tc>
      </w:tr>
    </w:tbl>
    <w:p>
      <w:pPr>
        <w:numPr>
          <w:ilvl w:val="0"/>
          <w:numId w:val="5"/>
        </w:numPr>
        <w:ind w:left="0" w:firstLine="420"/>
        <w:jc w:val="left"/>
        <w:spacing w:line="360" w:lineRule="auto"/>
        <w:widowControl/>
        <w:rPr>
          <w:rFonts w:ascii="宋体" w:hAnsi="宋体" w:cs="宋体"/>
          <w:szCs w:val="21"/>
        </w:rPr>
      </w:pPr>
      <w:r>
        <w:rPr>
          <w:rFonts w:hint="eastAsia" w:ascii="宋体" w:hAnsi="宋体" w:cs="宋体"/>
          <w:szCs w:val="21"/>
        </w:rPr>
        <w:t xml:space="preserve">项目基本情况</w:t>
      </w:r>
      <w:r/>
    </w:p>
    <w:p>
      <w:pPr>
        <w:numPr>
          <w:ilvl w:val="0"/>
          <w:numId w:val="6"/>
        </w:numPr>
        <w:ind w:left="0" w:firstLine="420"/>
        <w:jc w:val="left"/>
        <w:spacing w:line="360" w:lineRule="auto"/>
        <w:widowControl/>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JSZC-320500-SZYX-C2025-0075</w:t>
      </w:r>
      <w:r/>
    </w:p>
    <w:p>
      <w:pPr>
        <w:numPr>
          <w:ilvl w:val="0"/>
          <w:numId w:val="6"/>
        </w:numPr>
        <w:ind w:left="0" w:firstLine="420"/>
        <w:jc w:val="left"/>
        <w:spacing w:line="360" w:lineRule="auto"/>
        <w:widowControl/>
        <w:rPr>
          <w:rFonts w:ascii="宋体" w:hAnsi="宋体" w:cs="宋体"/>
          <w:szCs w:val="21"/>
        </w:rPr>
      </w:pPr>
      <w:r/>
      <w:bookmarkStart w:id="1" w:name="OLE_LINK1"/>
      <w:r>
        <w:rPr>
          <w:rFonts w:hint="eastAsia" w:ascii="宋体" w:hAnsi="宋体" w:cs="宋体"/>
          <w:szCs w:val="21"/>
        </w:rPr>
        <w:t xml:space="preserve">项目名称：</w:t>
      </w:r>
      <w:r>
        <w:rPr>
          <w:rFonts w:hint="eastAsia" w:ascii="宋体" w:hAnsi="宋体" w:cs="宋体"/>
          <w:szCs w:val="21"/>
        </w:rPr>
        <w:t xml:space="preserve">苏州市AI 赋能基层医疗卫生服务能力提升咨询服务项目</w:t>
      </w:r>
      <w:r/>
    </w:p>
    <w:p>
      <w:pPr>
        <w:numPr>
          <w:ilvl w:val="0"/>
          <w:numId w:val="6"/>
        </w:numPr>
        <w:ind w:left="0" w:firstLine="420"/>
        <w:jc w:val="left"/>
        <w:spacing w:line="360" w:lineRule="auto"/>
        <w:widowControl/>
        <w:rPr>
          <w:rFonts w:ascii="宋体" w:hAnsi="宋体" w:cs="宋体"/>
          <w:szCs w:val="21"/>
        </w:rPr>
      </w:pPr>
      <w:r>
        <w:rPr>
          <w:rFonts w:hint="eastAsia" w:ascii="宋体" w:hAnsi="宋体" w:cs="宋体"/>
          <w:szCs w:val="21"/>
        </w:rPr>
        <w:t xml:space="preserve">采购方式：竞争性磋商</w:t>
      </w:r>
      <w:r/>
    </w:p>
    <w:p>
      <w:pPr>
        <w:numPr>
          <w:ilvl w:val="0"/>
          <w:numId w:val="6"/>
        </w:numPr>
        <w:ind w:left="0" w:firstLine="420"/>
        <w:jc w:val="left"/>
        <w:spacing w:line="360" w:lineRule="auto"/>
        <w:widowControl/>
        <w:rPr>
          <w:rFonts w:ascii="宋体" w:hAnsi="宋体" w:cs="宋体"/>
          <w:szCs w:val="21"/>
        </w:rPr>
      </w:pPr>
      <w:r>
        <w:rPr>
          <w:rFonts w:hint="eastAsia" w:ascii="宋体" w:hAnsi="宋体" w:cs="宋体"/>
          <w:szCs w:val="21"/>
        </w:rPr>
        <w:t xml:space="preserve">预算金额：</w:t>
      </w:r>
      <w:bookmarkStart w:id="2" w:name="_Hlk165988500"/>
      <w:r>
        <w:rPr>
          <w:rFonts w:hint="eastAsia" w:ascii="宋体" w:hAnsi="宋体" w:cs="宋体"/>
          <w:szCs w:val="21"/>
        </w:rPr>
        <w:t xml:space="preserve">人民币贰佰捌拾玖万圆整（￥</w:t>
      </w:r>
      <w:r>
        <w:rPr>
          <w:rFonts w:ascii="宋体" w:hAnsi="宋体" w:cs="宋体"/>
          <w:szCs w:val="21"/>
        </w:rPr>
        <w:t xml:space="preserve">2,89</w:t>
      </w:r>
      <w:r>
        <w:rPr>
          <w:rFonts w:hint="eastAsia" w:ascii="宋体" w:hAnsi="宋体" w:cs="宋体"/>
          <w:szCs w:val="21"/>
        </w:rPr>
        <w:t xml:space="preserve">0</w:t>
      </w:r>
      <w:r>
        <w:rPr>
          <w:rFonts w:ascii="宋体" w:hAnsi="宋体" w:cs="宋体"/>
          <w:szCs w:val="21"/>
        </w:rPr>
        <w:t xml:space="preserve">,</w:t>
      </w:r>
      <w:r>
        <w:rPr>
          <w:rFonts w:hint="eastAsia" w:ascii="宋体" w:hAnsi="宋体" w:cs="宋体"/>
          <w:szCs w:val="21"/>
        </w:rPr>
        <w:t xml:space="preserve">000.00）</w:t>
      </w:r>
      <w:bookmarkEnd w:id="2"/>
      <w:r/>
    </w:p>
    <w:p>
      <w:pPr>
        <w:numPr>
          <w:ilvl w:val="0"/>
          <w:numId w:val="6"/>
        </w:numPr>
        <w:ind w:left="0" w:firstLine="420"/>
        <w:jc w:val="left"/>
        <w:spacing w:line="360" w:lineRule="auto"/>
        <w:widowControl/>
        <w:rPr>
          <w:rFonts w:ascii="宋体" w:hAnsi="宋体" w:cs="宋体"/>
          <w:szCs w:val="21"/>
        </w:rPr>
      </w:pPr>
      <w:r>
        <w:rPr>
          <w:rFonts w:hint="eastAsia" w:ascii="宋体" w:hAnsi="宋体" w:cs="宋体"/>
          <w:szCs w:val="21"/>
        </w:rPr>
        <w:t xml:space="preserve">最高</w:t>
      </w:r>
      <w:r>
        <w:rPr>
          <w:rFonts w:hint="eastAsia" w:ascii="宋体" w:hAnsi="宋体" w:cs="宋体"/>
          <w:szCs w:val="21"/>
        </w:rPr>
        <w:t xml:space="preserve">限价：同预算金额</w:t>
      </w:r>
      <w:bookmarkEnd w:id="1"/>
      <w:r/>
    </w:p>
    <w:p>
      <w:pPr>
        <w:numPr>
          <w:ilvl w:val="0"/>
          <w:numId w:val="6"/>
        </w:numPr>
        <w:ind w:left="0" w:firstLine="420"/>
        <w:jc w:val="left"/>
        <w:spacing w:line="360" w:lineRule="auto"/>
        <w:widowControl/>
        <w:rPr>
          <w:rFonts w:ascii="宋体" w:hAnsi="宋体" w:cs="宋体"/>
          <w:szCs w:val="21"/>
        </w:rPr>
      </w:pPr>
      <w:r>
        <w:rPr>
          <w:rFonts w:hint="eastAsia" w:ascii="宋体" w:hAnsi="宋体" w:cs="宋体"/>
          <w:szCs w:val="21"/>
        </w:rPr>
        <w:t xml:space="preserve">采购需求：</w:t>
      </w:r>
      <w:r/>
    </w:p>
    <w:p>
      <w:pPr>
        <w:numPr>
          <w:ilvl w:val="0"/>
          <w:numId w:val="7"/>
        </w:numPr>
        <w:ind w:left="0" w:firstLine="420"/>
        <w:spacing w:line="360" w:lineRule="auto"/>
        <w:rPr>
          <w:rFonts w:ascii="宋体" w:hAnsi="宋体" w:cs="宋体"/>
          <w:bCs/>
          <w:szCs w:val="21"/>
        </w:rPr>
      </w:pPr>
      <w:r/>
      <w:bookmarkStart w:id="3" w:name="OLE_LINK2"/>
      <w:r>
        <w:rPr>
          <w:rFonts w:hint="eastAsia" w:ascii="宋体" w:hAnsi="宋体" w:cs="宋体"/>
          <w:szCs w:val="21"/>
        </w:rPr>
        <w:t xml:space="preserve">服务内容：</w:t>
      </w:r>
      <w:bookmarkStart w:id="4" w:name="OLE_LINK18"/>
      <w:r>
        <w:rPr>
          <w:rFonts w:hint="eastAsia" w:ascii="宋体" w:hAnsi="宋体" w:cs="宋体"/>
          <w:szCs w:val="21"/>
        </w:rPr>
        <w:t xml:space="preserve">苏州市AI 赋能基层医疗卫生服务能力提升咨询服务项目，该项目旨在为基层服务能力提升方面智慧化协同和统筹推进提供支撑，打造具有特色的智慧</w:t>
      </w:r>
      <w:r>
        <w:rPr>
          <w:rFonts w:hint="eastAsia" w:ascii="宋体" w:hAnsi="宋体" w:cs="宋体"/>
          <w:szCs w:val="21"/>
        </w:rPr>
        <w:t xml:space="preserve">化基层</w:t>
      </w:r>
      <w:r>
        <w:rPr>
          <w:rFonts w:hint="eastAsia" w:ascii="宋体" w:hAnsi="宋体" w:cs="宋体"/>
          <w:szCs w:val="21"/>
        </w:rPr>
        <w:t xml:space="preserve">医疗卫生服务“苏州样板”。具体包括研究苏州市智慧</w:t>
      </w:r>
      <w:r>
        <w:rPr>
          <w:rFonts w:hint="eastAsia" w:ascii="宋体" w:hAnsi="宋体" w:cs="宋体"/>
          <w:szCs w:val="21"/>
        </w:rPr>
        <w:t xml:space="preserve">化基层</w:t>
      </w:r>
      <w:r>
        <w:rPr>
          <w:rFonts w:hint="eastAsia" w:ascii="宋体" w:hAnsi="宋体" w:cs="宋体"/>
          <w:szCs w:val="21"/>
        </w:rPr>
        <w:t xml:space="preserve">医疗卫生服务模式、优化AI赋能基层医疗卫生服务典型场景集和政策方案、制定AI赋能基层医疗卫生服务的评价指标体系、形成AI赋能基层医疗卫生服务能力提升的专家共识、打造具有全国影响力的苏州学术交流平台、提供AI赋能基层医生智慧型应用全覆盖落地的苏州方案六项服务。</w:t>
      </w:r>
      <w:bookmarkEnd w:id="4"/>
      <w:r/>
    </w:p>
    <w:p>
      <w:pPr>
        <w:numPr>
          <w:ilvl w:val="0"/>
          <w:numId w:val="7"/>
        </w:numPr>
        <w:ind w:left="0" w:firstLine="420"/>
        <w:spacing w:line="360" w:lineRule="auto"/>
        <w:rPr>
          <w:rFonts w:ascii="宋体" w:hAnsi="宋体" w:cs="宋体"/>
          <w:szCs w:val="21"/>
        </w:rPr>
      </w:pPr>
      <w:r>
        <w:rPr>
          <w:rFonts w:hint="eastAsia" w:ascii="宋体" w:hAnsi="宋体" w:cs="宋体"/>
        </w:rPr>
        <w:t xml:space="preserve">合同履行期限：</w:t>
      </w:r>
      <w:bookmarkStart w:id="5" w:name="OLE_LINK15"/>
      <w:r>
        <w:rPr>
          <w:rFonts w:hint="eastAsia" w:ascii="宋体" w:hAnsi="宋体"/>
          <w:szCs w:val="21"/>
        </w:rPr>
        <w:t xml:space="preserve">自合同签订之日起</w:t>
      </w:r>
      <w:r>
        <w:rPr>
          <w:rFonts w:hint="eastAsia" w:ascii="宋体" w:hAnsi="宋体" w:cs="宋体"/>
        </w:rPr>
        <w:t xml:space="preserve">18个月</w:t>
      </w:r>
      <w:r>
        <w:rPr>
          <w:rFonts w:hint="eastAsia" w:ascii="宋体" w:hAnsi="宋体"/>
          <w:szCs w:val="21"/>
        </w:rPr>
        <w:t xml:space="preserve">内完成并递交成果</w:t>
      </w:r>
      <w:r>
        <w:rPr>
          <w:rFonts w:ascii="宋体" w:hAnsi="宋体"/>
          <w:szCs w:val="21"/>
        </w:rPr>
        <w:t xml:space="preserve">。</w:t>
      </w:r>
      <w:r>
        <w:rPr>
          <w:rFonts w:ascii="宋体" w:hAnsi="宋体" w:cs="宋体"/>
          <w:szCs w:val="21"/>
        </w:rPr>
        <w:t xml:space="preserve"> </w:t>
      </w:r>
      <w:bookmarkEnd w:id="3"/>
      <w:bookmarkEnd w:id="5"/>
      <w:r/>
    </w:p>
    <w:p>
      <w:pPr>
        <w:numPr>
          <w:ilvl w:val="0"/>
          <w:numId w:val="6"/>
        </w:numPr>
        <w:ind w:left="0" w:firstLine="420"/>
        <w:jc w:val="left"/>
        <w:spacing w:line="360" w:lineRule="auto"/>
        <w:widowControl/>
        <w:rPr>
          <w:rFonts w:ascii="宋体" w:hAnsi="宋体" w:cs="宋体"/>
          <w:szCs w:val="21"/>
        </w:rPr>
      </w:pPr>
      <w:r>
        <w:rPr>
          <w:rFonts w:hint="eastAsia" w:ascii="宋体" w:hAnsi="宋体" w:cs="宋体"/>
          <w:szCs w:val="21"/>
        </w:rPr>
        <w:t xml:space="preserve">本</w:t>
      </w:r>
      <w:r>
        <w:rPr>
          <w:rFonts w:hint="eastAsia" w:ascii="宋体" w:hAnsi="宋体" w:cs="宋体"/>
          <w:szCs w:val="21"/>
        </w:rPr>
        <w:t xml:space="preserve">项目</w:t>
      </w:r>
      <w:r>
        <w:rPr>
          <w:rFonts w:hint="eastAsia" w:ascii="宋体" w:hAnsi="宋体" w:cs="宋体"/>
          <w:szCs w:val="21"/>
        </w:rPr>
        <w:t xml:space="preserve">不接受联合体投标。</w:t>
      </w:r>
      <w:r/>
    </w:p>
    <w:p>
      <w:pPr>
        <w:numPr>
          <w:ilvl w:val="0"/>
          <w:numId w:val="5"/>
        </w:numPr>
        <w:ind w:left="0" w:firstLine="420"/>
        <w:jc w:val="left"/>
        <w:spacing w:line="360" w:lineRule="auto"/>
        <w:widowControl/>
        <w:rPr>
          <w:rFonts w:ascii="宋体" w:hAnsi="宋体" w:cs="宋体"/>
          <w:szCs w:val="21"/>
        </w:rPr>
      </w:pPr>
      <w:r>
        <w:rPr>
          <w:rFonts w:hint="eastAsia" w:ascii="宋体" w:hAnsi="宋体" w:cs="宋体"/>
          <w:szCs w:val="21"/>
        </w:rPr>
        <w:t xml:space="preserve">申请人的资格要求：</w:t>
      </w:r>
      <w:r/>
    </w:p>
    <w:p>
      <w:pPr>
        <w:numPr>
          <w:ilvl w:val="0"/>
          <w:numId w:val="8"/>
        </w:numPr>
        <w:ind w:left="0" w:firstLine="420"/>
        <w:jc w:val="left"/>
        <w:spacing w:line="360" w:lineRule="auto"/>
        <w:widowControl/>
        <w:rPr>
          <w:rFonts w:ascii="宋体" w:hAnsi="宋体" w:cs="宋体"/>
          <w:szCs w:val="21"/>
        </w:rPr>
      </w:pPr>
      <w:r>
        <w:rPr>
          <w:rFonts w:hint="eastAsia" w:ascii="宋体" w:hAnsi="宋体" w:cs="宋体"/>
          <w:szCs w:val="21"/>
        </w:rPr>
        <w:t xml:space="preserve">满足《中华人民共和国政府采购法》第二十二条规定；</w:t>
      </w:r>
      <w:r/>
    </w:p>
    <w:p>
      <w:pPr>
        <w:numPr>
          <w:ilvl w:val="0"/>
          <w:numId w:val="9"/>
        </w:numPr>
        <w:ind w:left="0" w:firstLine="420"/>
        <w:spacing w:line="360" w:lineRule="auto"/>
        <w:rPr>
          <w:rFonts w:ascii="宋体" w:hAnsi="宋体"/>
          <w:szCs w:val="21"/>
        </w:rPr>
      </w:pPr>
      <w:r>
        <w:rPr>
          <w:rFonts w:hint="eastAsia" w:ascii="宋体" w:hAnsi="宋体"/>
          <w:szCs w:val="21"/>
        </w:rPr>
        <w:t xml:space="preserve">具有独立承担民事责任的能力；</w:t>
      </w:r>
      <w:r/>
    </w:p>
    <w:p>
      <w:pPr>
        <w:numPr>
          <w:ilvl w:val="0"/>
          <w:numId w:val="9"/>
        </w:numPr>
        <w:ind w:left="0" w:firstLine="420"/>
        <w:spacing w:line="360" w:lineRule="auto"/>
        <w:rPr>
          <w:rFonts w:ascii="宋体" w:hAnsi="宋体"/>
          <w:szCs w:val="21"/>
        </w:rPr>
      </w:pPr>
      <w:r>
        <w:rPr>
          <w:rFonts w:hint="eastAsia" w:ascii="宋体" w:hAnsi="宋体"/>
          <w:szCs w:val="21"/>
        </w:rPr>
        <w:t xml:space="preserve">具有良好的商业信誉和健全的财务会计制度；</w:t>
      </w:r>
      <w:r/>
    </w:p>
    <w:p>
      <w:pPr>
        <w:numPr>
          <w:ilvl w:val="0"/>
          <w:numId w:val="9"/>
        </w:numPr>
        <w:ind w:left="0" w:firstLine="420"/>
        <w:spacing w:line="360" w:lineRule="auto"/>
        <w:rPr>
          <w:rFonts w:ascii="宋体" w:hAnsi="宋体"/>
          <w:szCs w:val="21"/>
        </w:rPr>
      </w:pPr>
      <w:r>
        <w:rPr>
          <w:rFonts w:hint="eastAsia" w:ascii="宋体" w:hAnsi="宋体"/>
          <w:szCs w:val="21"/>
        </w:rPr>
        <w:t xml:space="preserve">具有履行合同所必需的设备和专业技术能力；</w:t>
      </w:r>
      <w:r/>
    </w:p>
    <w:p>
      <w:pPr>
        <w:numPr>
          <w:ilvl w:val="0"/>
          <w:numId w:val="9"/>
        </w:numPr>
        <w:ind w:left="0" w:firstLine="420"/>
        <w:spacing w:line="360" w:lineRule="auto"/>
        <w:rPr>
          <w:rFonts w:ascii="宋体" w:hAnsi="宋体"/>
          <w:szCs w:val="21"/>
        </w:rPr>
      </w:pPr>
      <w:r>
        <w:rPr>
          <w:rFonts w:hint="eastAsia" w:ascii="宋体" w:hAnsi="宋体"/>
          <w:szCs w:val="21"/>
        </w:rPr>
        <w:t xml:space="preserve">有依法缴纳税收和社会保障资金的良好记录；</w:t>
      </w:r>
      <w:r/>
    </w:p>
    <w:p>
      <w:pPr>
        <w:numPr>
          <w:ilvl w:val="0"/>
          <w:numId w:val="9"/>
        </w:numPr>
        <w:ind w:left="0" w:firstLine="420"/>
        <w:spacing w:line="360" w:lineRule="auto"/>
        <w:rPr>
          <w:rFonts w:ascii="宋体" w:hAnsi="宋体"/>
          <w:szCs w:val="21"/>
        </w:rPr>
      </w:pPr>
      <w:r>
        <w:rPr>
          <w:rFonts w:hint="eastAsia" w:ascii="宋体" w:hAnsi="宋体"/>
          <w:szCs w:val="21"/>
        </w:rPr>
        <w:t xml:space="preserve">参加政府采购活动前三年内，在经营活动中没有出现重大违法记录；</w:t>
      </w:r>
      <w:r/>
    </w:p>
    <w:p>
      <w:pPr>
        <w:numPr>
          <w:ilvl w:val="0"/>
          <w:numId w:val="9"/>
        </w:numPr>
        <w:ind w:left="0" w:firstLine="420"/>
        <w:spacing w:line="360" w:lineRule="auto"/>
        <w:rPr>
          <w:rFonts w:ascii="宋体" w:hAnsi="宋体" w:cs="宋体"/>
          <w:szCs w:val="21"/>
        </w:rPr>
      </w:pPr>
      <w:r>
        <w:rPr>
          <w:rFonts w:hint="eastAsia" w:ascii="宋体" w:hAnsi="宋体"/>
          <w:szCs w:val="21"/>
        </w:rPr>
        <w:t xml:space="preserve">法律、行政法规规</w:t>
      </w:r>
      <w:r>
        <w:rPr>
          <w:rFonts w:hint="eastAsia" w:ascii="宋体" w:hAnsi="宋体" w:cs="宋体"/>
          <w:szCs w:val="21"/>
        </w:rPr>
        <w:t xml:space="preserve">定的其他条件。</w:t>
      </w:r>
      <w:r/>
    </w:p>
    <w:p>
      <w:pPr>
        <w:numPr>
          <w:ilvl w:val="0"/>
          <w:numId w:val="8"/>
        </w:numPr>
        <w:ind w:left="0" w:firstLine="420"/>
        <w:jc w:val="left"/>
        <w:spacing w:line="360" w:lineRule="auto"/>
        <w:widowControl/>
        <w:rPr>
          <w:rFonts w:ascii="宋体" w:hAnsi="宋体" w:cs="宋体"/>
          <w:szCs w:val="21"/>
        </w:rPr>
      </w:pPr>
      <w:r>
        <w:rPr>
          <w:rFonts w:hint="eastAsia" w:ascii="宋体" w:hAnsi="宋体" w:cs="宋体"/>
          <w:szCs w:val="21"/>
        </w:rPr>
        <w:t xml:space="preserve">落实政府采购政策需满足的资格要求：</w:t>
      </w:r>
      <w:r/>
    </w:p>
    <w:p>
      <w:pPr>
        <w:numPr>
          <w:ilvl w:val="0"/>
          <w:numId w:val="10"/>
        </w:numPr>
        <w:ind w:left="0" w:firstLine="420"/>
        <w:spacing w:line="360" w:lineRule="auto"/>
        <w:rPr>
          <w:rFonts w:ascii="宋体" w:hAnsi="宋体" w:cs="宋体"/>
          <w:szCs w:val="21"/>
        </w:rPr>
      </w:pPr>
      <w:r/>
      <w:bookmarkStart w:id="6" w:name="OLE_LINK5"/>
      <w:r>
        <w:rPr>
          <w:rFonts w:hint="eastAsia" w:ascii="宋体" w:hAnsi="宋体"/>
          <w:szCs w:val="21"/>
        </w:rPr>
        <w:t xml:space="preserve">本项目非专门面向中小</w:t>
      </w:r>
      <w:r>
        <w:rPr>
          <w:rFonts w:hint="eastAsia" w:ascii="宋体" w:hAnsi="宋体"/>
          <w:szCs w:val="21"/>
        </w:rPr>
        <w:t xml:space="preserve">微企业</w:t>
      </w:r>
      <w:r>
        <w:rPr>
          <w:rFonts w:hint="eastAsia" w:ascii="宋体" w:hAnsi="宋体"/>
          <w:szCs w:val="21"/>
        </w:rPr>
        <w:t xml:space="preserve">采购，本项目属其他未列明行业。</w:t>
      </w:r>
      <w:bookmarkEnd w:id="6"/>
      <w:r/>
    </w:p>
    <w:p>
      <w:pPr>
        <w:numPr>
          <w:ilvl w:val="0"/>
          <w:numId w:val="8"/>
        </w:numPr>
        <w:ind w:left="0" w:firstLine="420"/>
        <w:jc w:val="left"/>
        <w:spacing w:line="360" w:lineRule="auto"/>
        <w:widowControl/>
        <w:rPr>
          <w:rFonts w:ascii="宋体" w:hAnsi="宋体" w:cs="宋体"/>
          <w:szCs w:val="21"/>
        </w:rPr>
      </w:pPr>
      <w:r>
        <w:rPr>
          <w:rFonts w:hint="eastAsia" w:ascii="宋体" w:hAnsi="宋体" w:cs="宋体"/>
          <w:szCs w:val="21"/>
        </w:rPr>
        <w:t xml:space="preserve">本项目的特定资格要求：</w:t>
      </w:r>
      <w:r/>
    </w:p>
    <w:p>
      <w:pPr>
        <w:numPr>
          <w:ilvl w:val="0"/>
          <w:numId w:val="11"/>
        </w:numPr>
        <w:ind w:left="0" w:firstLine="420"/>
        <w:spacing w:line="360" w:lineRule="auto"/>
        <w:rPr>
          <w:rFonts w:ascii="宋体" w:hAnsi="宋体"/>
          <w:szCs w:val="21"/>
        </w:rPr>
      </w:pPr>
      <w:r/>
      <w:bookmarkStart w:id="7" w:name="OLE_LINK12"/>
      <w:r/>
      <w:bookmarkStart w:id="8" w:name="OLE_LINK6"/>
      <w:r>
        <w:rPr>
          <w:rFonts w:hint="eastAsia" w:ascii="宋体" w:hAnsi="宋体" w:cs="宋体"/>
          <w:szCs w:val="21"/>
        </w:rPr>
        <w:t xml:space="preserve">未被列入失信被执行人、重</w:t>
      </w:r>
      <w:r>
        <w:rPr>
          <w:rFonts w:hint="eastAsia" w:ascii="宋体" w:hAnsi="宋体"/>
          <w:szCs w:val="21"/>
        </w:rPr>
        <w:t xml:space="preserve">大税收违法案件当事人名单、政府采购严重失信行为记录名单</w:t>
      </w:r>
      <w:bookmarkEnd w:id="7"/>
      <w:r>
        <w:rPr>
          <w:rFonts w:hint="eastAsia" w:ascii="宋体" w:hAnsi="宋体"/>
          <w:szCs w:val="21"/>
        </w:rPr>
        <w:t xml:space="preserve">；</w:t>
      </w:r>
      <w:r/>
    </w:p>
    <w:p>
      <w:pPr>
        <w:numPr>
          <w:ilvl w:val="0"/>
          <w:numId w:val="11"/>
        </w:numPr>
        <w:ind w:left="0" w:firstLine="420"/>
        <w:spacing w:line="360" w:lineRule="auto"/>
        <w:rPr>
          <w:rFonts w:ascii="宋体" w:hAnsi="宋体" w:cs="宋体"/>
          <w:szCs w:val="21"/>
        </w:rPr>
      </w:pPr>
      <w:r/>
      <w:bookmarkStart w:id="9" w:name="OLE_LINK14"/>
      <w:r/>
      <w:bookmarkEnd w:id="8"/>
      <w:r>
        <w:rPr>
          <w:rFonts w:hint="eastAsia" w:ascii="宋体" w:hAnsi="宋体"/>
          <w:szCs w:val="21"/>
        </w:rPr>
        <w:t xml:space="preserve">单位负责人为同一人或者存在直</w:t>
      </w:r>
      <w:r>
        <w:rPr>
          <w:rFonts w:hint="eastAsia" w:ascii="宋体" w:hAnsi="宋体" w:cs="宋体"/>
          <w:szCs w:val="21"/>
        </w:rPr>
        <w:t xml:space="preserve">接控股、管理关系的不同供应商（包含法定代表人为同一个人的两个及两个以上法人，母公司、全资子公司及其控股公司），不得参加同一合同项下的政府采购活动。</w:t>
      </w:r>
      <w:bookmarkEnd w:id="9"/>
      <w:r/>
      <w:r/>
    </w:p>
    <w:p>
      <w:pPr>
        <w:numPr>
          <w:ilvl w:val="0"/>
          <w:numId w:val="5"/>
        </w:numPr>
        <w:ind w:left="0" w:firstLine="420"/>
        <w:jc w:val="left"/>
        <w:spacing w:line="360" w:lineRule="auto"/>
        <w:widowControl/>
        <w:rPr>
          <w:rFonts w:ascii="宋体" w:hAnsi="宋体" w:cs="宋体"/>
          <w:szCs w:val="21"/>
        </w:rPr>
      </w:pPr>
      <w:r>
        <w:rPr>
          <w:rFonts w:hint="eastAsia" w:ascii="宋体" w:hAnsi="宋体" w:cs="宋体"/>
          <w:szCs w:val="21"/>
        </w:rPr>
        <w:t xml:space="preserve">获取采购文件</w:t>
      </w:r>
      <w:r/>
    </w:p>
    <w:p>
      <w:pPr>
        <w:numPr>
          <w:ilvl w:val="0"/>
          <w:numId w:val="12"/>
        </w:numPr>
        <w:ind w:left="0" w:firstLine="420"/>
        <w:jc w:val="left"/>
        <w:spacing w:line="360" w:lineRule="auto"/>
        <w:widowControl/>
        <w:rPr>
          <w:rFonts w:ascii="宋体" w:hAnsi="宋体" w:cs="宋体"/>
          <w:szCs w:val="21"/>
        </w:rPr>
      </w:pPr>
      <w:r>
        <w:rPr>
          <w:rFonts w:hint="eastAsia" w:ascii="宋体" w:hAnsi="宋体" w:cs="宋体"/>
          <w:szCs w:val="21"/>
        </w:rPr>
        <w:t xml:space="preserve">时间：本公告发布之日起五个工作日。</w:t>
      </w:r>
      <w:r/>
    </w:p>
    <w:p>
      <w:pPr>
        <w:numPr>
          <w:ilvl w:val="0"/>
          <w:numId w:val="12"/>
        </w:numPr>
        <w:ind w:left="0" w:firstLine="420"/>
        <w:jc w:val="left"/>
        <w:spacing w:line="360" w:lineRule="auto"/>
        <w:widowControl/>
        <w:rPr>
          <w:rFonts w:ascii="宋体" w:hAnsi="宋体" w:cs="宋体"/>
          <w:szCs w:val="21"/>
        </w:rPr>
      </w:pPr>
      <w:r>
        <w:rPr>
          <w:rFonts w:hint="eastAsia" w:ascii="宋体" w:hAnsi="宋体" w:cs="宋体"/>
          <w:szCs w:val="21"/>
        </w:rPr>
        <w:t xml:space="preserve">地点：江苏省政府采购一体化平台“苏</w:t>
      </w:r>
      <w:r>
        <w:rPr>
          <w:rFonts w:hint="eastAsia" w:ascii="宋体" w:hAnsi="宋体" w:cs="宋体"/>
          <w:szCs w:val="21"/>
        </w:rPr>
        <w:t xml:space="preserve">采云</w:t>
      </w:r>
      <w:r>
        <w:rPr>
          <w:rFonts w:hint="eastAsia" w:ascii="宋体" w:hAnsi="宋体" w:cs="宋体"/>
          <w:szCs w:val="21"/>
        </w:rPr>
        <w:t xml:space="preserve">”系统自行下载</w:t>
      </w:r>
      <w:r/>
    </w:p>
    <w:p>
      <w:pPr>
        <w:numPr>
          <w:ilvl w:val="0"/>
          <w:numId w:val="12"/>
        </w:numPr>
        <w:ind w:left="0" w:firstLine="420"/>
        <w:jc w:val="left"/>
        <w:spacing w:line="360" w:lineRule="auto"/>
        <w:widowControl/>
        <w:rPr>
          <w:rFonts w:ascii="宋体" w:hAnsi="宋体" w:cs="宋体"/>
          <w:szCs w:val="21"/>
        </w:rPr>
      </w:pPr>
      <w:r>
        <w:rPr>
          <w:rFonts w:hint="eastAsia" w:ascii="宋体" w:hAnsi="宋体" w:cs="宋体"/>
          <w:szCs w:val="21"/>
        </w:rPr>
        <w:t xml:space="preserve">方式：登录江苏省政府采购一体化平台“苏</w:t>
      </w:r>
      <w:r>
        <w:rPr>
          <w:rFonts w:hint="eastAsia" w:ascii="宋体" w:hAnsi="宋体" w:cs="宋体"/>
          <w:szCs w:val="21"/>
        </w:rPr>
        <w:t xml:space="preserve">采云</w:t>
      </w:r>
      <w:r>
        <w:rPr>
          <w:rFonts w:hint="eastAsia" w:ascii="宋体" w:hAnsi="宋体" w:cs="宋体"/>
          <w:szCs w:val="21"/>
        </w:rPr>
        <w:t xml:space="preserve">”系统，确认参与项目后自行下载</w:t>
      </w:r>
      <w:r/>
    </w:p>
    <w:p>
      <w:pPr>
        <w:numPr>
          <w:ilvl w:val="0"/>
          <w:numId w:val="12"/>
        </w:numPr>
        <w:ind w:left="0" w:firstLine="420"/>
        <w:jc w:val="left"/>
        <w:spacing w:line="360" w:lineRule="auto"/>
        <w:widowControl/>
        <w:rPr>
          <w:rFonts w:ascii="宋体" w:hAnsi="宋体" w:cs="宋体"/>
          <w:szCs w:val="21"/>
        </w:rPr>
      </w:pPr>
      <w:r>
        <w:rPr>
          <w:rFonts w:hint="eastAsia" w:ascii="宋体" w:hAnsi="宋体" w:cs="宋体"/>
          <w:szCs w:val="21"/>
        </w:rPr>
        <w:t xml:space="preserve">售价：免费</w:t>
      </w:r>
      <w:r/>
    </w:p>
    <w:p>
      <w:pPr>
        <w:numPr>
          <w:ilvl w:val="0"/>
          <w:numId w:val="5"/>
        </w:numPr>
        <w:ind w:left="0" w:firstLine="420"/>
        <w:jc w:val="left"/>
        <w:spacing w:line="360" w:lineRule="auto"/>
        <w:widowControl/>
        <w:rPr>
          <w:rFonts w:ascii="宋体" w:hAnsi="宋体" w:cs="宋体"/>
          <w:szCs w:val="21"/>
        </w:rPr>
      </w:pPr>
      <w:r>
        <w:rPr>
          <w:rFonts w:hint="eastAsia" w:ascii="宋体" w:hAnsi="宋体" w:cs="宋体"/>
          <w:szCs w:val="21"/>
        </w:rPr>
        <w:t xml:space="preserve">响应文件提交</w:t>
      </w:r>
      <w:r/>
    </w:p>
    <w:p>
      <w:pPr>
        <w:numPr>
          <w:ilvl w:val="0"/>
          <w:numId w:val="13"/>
        </w:numPr>
        <w:ind w:left="0" w:firstLine="420"/>
        <w:jc w:val="left"/>
        <w:spacing w:line="360" w:lineRule="auto"/>
        <w:widowControl/>
        <w:rPr>
          <w:rFonts w:ascii="宋体" w:hAnsi="宋体" w:cs="宋体"/>
          <w:szCs w:val="21"/>
        </w:rPr>
      </w:pPr>
      <w:r>
        <w:rPr>
          <w:rFonts w:hint="eastAsia" w:ascii="宋体" w:hAnsi="宋体" w:cs="宋体"/>
          <w:szCs w:val="21"/>
        </w:rPr>
        <w:t xml:space="preserve">截止时间：</w:t>
      </w:r>
      <w:r>
        <w:rPr>
          <w:rFonts w:hint="eastAsia" w:ascii="宋体" w:hAnsi="宋体" w:cs="宋体"/>
          <w:szCs w:val="21"/>
        </w:rPr>
        <w:t xml:space="preserve">2025年12月5日13：30</w:t>
      </w:r>
      <w:r/>
    </w:p>
    <w:p>
      <w:pPr>
        <w:numPr>
          <w:ilvl w:val="0"/>
          <w:numId w:val="13"/>
        </w:numPr>
        <w:ind w:left="0" w:firstLine="420"/>
        <w:jc w:val="left"/>
        <w:spacing w:line="360" w:lineRule="auto"/>
        <w:widowControl/>
        <w:rPr>
          <w:rFonts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numPr>
          <w:ilvl w:val="0"/>
          <w:numId w:val="5"/>
        </w:numPr>
        <w:ind w:left="0" w:firstLine="420"/>
        <w:jc w:val="left"/>
        <w:spacing w:line="360" w:lineRule="auto"/>
        <w:widowControl/>
        <w:rPr>
          <w:rFonts w:ascii="宋体" w:hAnsi="宋体" w:cs="宋体"/>
          <w:szCs w:val="21"/>
        </w:rPr>
      </w:pPr>
      <w:r>
        <w:rPr>
          <w:rFonts w:hint="eastAsia" w:ascii="宋体" w:hAnsi="宋体" w:cs="宋体"/>
          <w:szCs w:val="21"/>
        </w:rPr>
        <w:t xml:space="preserve">开启</w:t>
      </w:r>
      <w:r/>
    </w:p>
    <w:p>
      <w:pPr>
        <w:numPr>
          <w:ilvl w:val="0"/>
          <w:numId w:val="14"/>
        </w:numPr>
        <w:ind w:left="0" w:firstLine="420"/>
        <w:jc w:val="left"/>
        <w:spacing w:line="360" w:lineRule="auto"/>
        <w:widowControl/>
        <w:rPr>
          <w:rFonts w:ascii="宋体" w:hAnsi="宋体" w:cs="宋体"/>
          <w:szCs w:val="21"/>
        </w:rPr>
      </w:pPr>
      <w:r>
        <w:rPr>
          <w:rFonts w:hint="eastAsia" w:ascii="宋体" w:hAnsi="宋体" w:cs="宋体"/>
          <w:szCs w:val="21"/>
        </w:rPr>
        <w:t xml:space="preserve">时间：</w:t>
      </w:r>
      <w:r>
        <w:rPr>
          <w:rFonts w:hint="eastAsia" w:ascii="宋体" w:hAnsi="宋体" w:cs="宋体"/>
          <w:szCs w:val="21"/>
        </w:rPr>
        <w:t xml:space="preserve">2025年12月5日13：30</w:t>
      </w:r>
      <w:r/>
    </w:p>
    <w:p>
      <w:pPr>
        <w:numPr>
          <w:ilvl w:val="0"/>
          <w:numId w:val="14"/>
        </w:numPr>
        <w:ind w:left="0" w:firstLine="420"/>
        <w:jc w:val="left"/>
        <w:spacing w:line="360" w:lineRule="auto"/>
        <w:widowControl/>
        <w:rPr>
          <w:rFonts w:ascii="宋体" w:hAnsi="宋体" w:cs="宋体"/>
          <w:szCs w:val="21"/>
        </w:rPr>
      </w:pPr>
      <w:r>
        <w:rPr>
          <w:rFonts w:hint="eastAsia" w:ascii="宋体" w:hAnsi="宋体" w:cs="宋体"/>
          <w:szCs w:val="21"/>
        </w:rPr>
        <w:t xml:space="preserve">地点：</w:t>
      </w:r>
      <w:r>
        <w:rPr>
          <w:rFonts w:hint="eastAsia" w:ascii="宋体" w:hAnsi="宋体" w:cs="宋体"/>
          <w:szCs w:val="21"/>
        </w:rPr>
        <w:t xml:space="preserve">苏州市市辖区【狮山科技馆】不见面开标室（虚拟开标室）</w:t>
      </w:r>
      <w:r>
        <w:rPr>
          <w:rFonts w:hint="eastAsia" w:ascii="宋体" w:hAnsi="宋体" w:cs="宋体"/>
          <w:szCs w:val="21"/>
        </w:rPr>
        <w:t xml:space="preserve">。</w:t>
      </w:r>
      <w:r/>
    </w:p>
    <w:p>
      <w:pPr>
        <w:numPr>
          <w:ilvl w:val="0"/>
          <w:numId w:val="5"/>
        </w:numPr>
        <w:ind w:left="0" w:firstLine="420"/>
        <w:jc w:val="left"/>
        <w:spacing w:line="360" w:lineRule="auto"/>
        <w:widowControl/>
        <w:rPr>
          <w:rFonts w:ascii="宋体" w:hAnsi="宋体" w:cs="宋体"/>
          <w:szCs w:val="21"/>
        </w:rPr>
      </w:pPr>
      <w:r>
        <w:rPr>
          <w:rFonts w:hint="eastAsia" w:ascii="宋体" w:hAnsi="宋体" w:cs="宋体"/>
          <w:szCs w:val="21"/>
        </w:rPr>
        <w:t xml:space="preserve">公告期限：自本公告发布之日起3个工作日。</w:t>
      </w:r>
      <w:r/>
    </w:p>
    <w:p>
      <w:pPr>
        <w:numPr>
          <w:ilvl w:val="0"/>
          <w:numId w:val="5"/>
        </w:numPr>
        <w:ind w:left="0" w:firstLine="420"/>
        <w:jc w:val="left"/>
        <w:spacing w:line="360" w:lineRule="auto"/>
        <w:widowControl/>
        <w:rPr>
          <w:rFonts w:ascii="宋体" w:hAnsi="宋体" w:cs="宋体"/>
          <w:szCs w:val="21"/>
        </w:rPr>
      </w:pPr>
      <w:r>
        <w:rPr>
          <w:rFonts w:hint="eastAsia" w:ascii="宋体" w:hAnsi="宋体" w:cs="宋体"/>
          <w:szCs w:val="21"/>
        </w:rPr>
        <w:t xml:space="preserve">其他相关事宜：</w:t>
      </w:r>
      <w:r/>
    </w:p>
    <w:p>
      <w:pPr>
        <w:numPr>
          <w:ilvl w:val="0"/>
          <w:numId w:val="15"/>
        </w:numPr>
        <w:ind w:left="0" w:firstLine="420"/>
        <w:jc w:val="left"/>
        <w:spacing w:line="360" w:lineRule="auto"/>
        <w:widowControl/>
        <w:rPr>
          <w:rFonts w:ascii="宋体" w:hAnsi="宋体" w:cs="宋体"/>
          <w:szCs w:val="21"/>
        </w:rPr>
      </w:pPr>
      <w:r/>
      <w:bookmarkStart w:id="10" w:name="OLE_LINK16"/>
      <w:r/>
      <w:bookmarkStart w:id="11" w:name="OLE_LINK20"/>
      <w:r>
        <w:rPr>
          <w:rFonts w:hint="eastAsia" w:ascii="宋体" w:hAnsi="宋体" w:cs="宋体"/>
          <w:szCs w:val="21"/>
        </w:rPr>
        <w:t xml:space="preserve">CA证书办理：供应商参与政府采购活动需办理江苏省电子政务证书认证中心CA证书和方正国际软件（北京）有限公司电子签章。CA证书及电子签章的办理方法详见苏州市政府采购网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”系统下的政务CA证书全省通用。苏州现场办理地址：</w:t>
      </w:r>
      <w:r>
        <w:rPr>
          <w:rFonts w:hint="eastAsia" w:ascii="宋体" w:hAnsi="宋体" w:cs="宋体"/>
          <w:szCs w:val="21"/>
        </w:rPr>
        <w:t xml:space="preserve">苏州市高新区邓尉路105号狮山科技馆1楼服务大厅</w:t>
      </w:r>
      <w:r>
        <w:rPr>
          <w:rFonts w:hint="eastAsia" w:ascii="宋体" w:hAnsi="宋体" w:cs="宋体"/>
          <w:szCs w:val="21"/>
        </w:rPr>
        <w:t xml:space="preserve">，咨询电话：0512-69820834。</w:t>
      </w:r>
      <w:r/>
    </w:p>
    <w:p>
      <w:pPr>
        <w:numPr>
          <w:ilvl w:val="0"/>
          <w:numId w:val="15"/>
        </w:numPr>
        <w:ind w:left="0" w:firstLine="420"/>
        <w:jc w:val="left"/>
        <w:spacing w:line="360" w:lineRule="auto"/>
        <w:widowControl/>
        <w:rPr>
          <w:rFonts w:ascii="宋体" w:hAnsi="宋体" w:cs="宋体"/>
          <w:szCs w:val="21"/>
        </w:rPr>
      </w:pPr>
      <w:r>
        <w:rPr>
          <w:rFonts w:hint="eastAsia" w:ascii="宋体" w:hAnsi="宋体" w:cs="宋体"/>
          <w:szCs w:val="21"/>
        </w:rPr>
        <w:t xml:space="preserve">项目参与：供应商进入</w:t>
      </w:r>
      <w:r>
        <w:rPr>
          <w:rFonts w:hint="eastAsia" w:ascii="宋体" w:hAnsi="宋体" w:cs="宋体"/>
          <w:szCs w:val="21"/>
        </w:rPr>
        <w:t xml:space="preserve">“江苏省政府采购”官网首页</w:t>
      </w:r>
      <w:r>
        <w:rPr>
          <w:rFonts w:hint="eastAsia" w:ascii="宋体" w:hAnsi="宋体" w:cs="宋体"/>
          <w:szCs w:val="21"/>
        </w:rPr>
        <w:t xml:space="preserve">―点击“苏</w:t>
      </w:r>
      <w:r>
        <w:rPr>
          <w:rFonts w:hint="eastAsia" w:ascii="宋体" w:hAnsi="宋体" w:cs="宋体"/>
          <w:szCs w:val="21"/>
        </w:rPr>
        <w:t xml:space="preserve">采云</w:t>
      </w:r>
      <w:r>
        <w:rPr>
          <w:rFonts w:hint="eastAsia" w:ascii="宋体" w:hAnsi="宋体" w:cs="宋体"/>
          <w:szCs w:val="21"/>
        </w:rPr>
        <w:t xml:space="preserve">”―进入“苏</w:t>
      </w:r>
      <w:r>
        <w:rPr>
          <w:rFonts w:hint="eastAsia" w:ascii="宋体" w:hAnsi="宋体" w:cs="宋体"/>
          <w:szCs w:val="21"/>
        </w:rPr>
        <w:t xml:space="preserve">采云</w:t>
      </w:r>
      <w:r>
        <w:rPr>
          <w:rFonts w:hint="eastAsia" w:ascii="宋体" w:hAnsi="宋体" w:cs="宋体"/>
          <w:szCs w:val="21"/>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numPr>
          <w:ilvl w:val="0"/>
          <w:numId w:val="15"/>
        </w:numPr>
        <w:ind w:left="0" w:firstLine="420"/>
        <w:jc w:val="left"/>
        <w:spacing w:line="360" w:lineRule="auto"/>
        <w:widowControl/>
        <w:rPr>
          <w:rFonts w:ascii="宋体" w:hAnsi="宋体" w:cs="宋体"/>
          <w:szCs w:val="21"/>
        </w:rPr>
      </w:pPr>
      <w:r>
        <w:rPr>
          <w:rFonts w:hint="eastAsia" w:ascii="宋体" w:hAnsi="宋体" w:cs="宋体"/>
          <w:szCs w:val="21"/>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15"/>
        </w:numPr>
        <w:ind w:left="0" w:firstLine="420"/>
        <w:jc w:val="left"/>
        <w:spacing w:line="360" w:lineRule="auto"/>
        <w:widowControl/>
        <w:rPr>
          <w:rFonts w:ascii="宋体" w:hAnsi="宋体" w:cs="宋体"/>
          <w:szCs w:val="21"/>
        </w:rPr>
      </w:pPr>
      <w:r>
        <w:rPr>
          <w:rFonts w:hint="eastAsia" w:ascii="宋体" w:hAnsi="宋体" w:cs="宋体"/>
          <w:szCs w:val="21"/>
        </w:rPr>
        <w:t xml:space="preserve">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p>
    <w:p>
      <w:pPr>
        <w:numPr>
          <w:ilvl w:val="0"/>
          <w:numId w:val="15"/>
        </w:numPr>
        <w:ind w:left="0" w:firstLine="420"/>
        <w:jc w:val="left"/>
        <w:spacing w:line="360" w:lineRule="auto"/>
        <w:widowControl/>
        <w:rPr>
          <w:rFonts w:ascii="宋体" w:hAnsi="宋体" w:cs="宋体"/>
          <w:szCs w:val="21"/>
        </w:rPr>
      </w:pPr>
      <w:r>
        <w:rPr>
          <w:rFonts w:hint="eastAsia" w:ascii="宋体" w:hAnsi="宋体" w:cs="宋体"/>
          <w:szCs w:val="21"/>
        </w:rPr>
        <w:t xml:space="preserve">本项目采用电子招投标形式，供应商在“苏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系统供应商操作手册》。电子投标文件制作完成后请于投标文件递交截止时间前成功上传至“苏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”系统，否则视为放弃参加该招标项目。供应商应充分考虑到网络环境、网络带宽等风险因素，如因供应商自身原因造成的电子投标文件上传不成功由供应商自行承担全部责任。</w:t>
      </w:r>
      <w:r/>
    </w:p>
    <w:p>
      <w:pPr>
        <w:numPr>
          <w:ilvl w:val="0"/>
          <w:numId w:val="15"/>
        </w:numPr>
        <w:ind w:left="0" w:firstLine="420"/>
        <w:jc w:val="left"/>
        <w:spacing w:line="360" w:lineRule="auto"/>
        <w:widowControl/>
        <w:rPr>
          <w:rFonts w:ascii="宋体" w:hAnsi="宋体" w:cs="宋体"/>
          <w:szCs w:val="21"/>
        </w:rPr>
      </w:pPr>
      <w:r>
        <w:rPr>
          <w:rFonts w:hint="eastAsia" w:ascii="宋体" w:hAnsi="宋体" w:cs="宋体"/>
          <w:szCs w:val="21"/>
        </w:rPr>
        <w:t xml:space="preserve">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”系统，点击“开标大厅”，选择对应项目，点击进入不见面开标系统。</w:t>
      </w:r>
      <w:r/>
    </w:p>
    <w:p>
      <w:pPr>
        <w:numPr>
          <w:ilvl w:val="0"/>
          <w:numId w:val="15"/>
        </w:numPr>
        <w:ind w:left="0" w:firstLine="420"/>
        <w:jc w:val="left"/>
        <w:spacing w:line="360" w:lineRule="auto"/>
        <w:widowControl/>
        <w:rPr>
          <w:rFonts w:ascii="宋体" w:hAnsi="宋体" w:cs="宋体"/>
          <w:szCs w:val="21"/>
        </w:rPr>
      </w:pPr>
      <w:r>
        <w:rPr>
          <w:rFonts w:hint="eastAsia" w:ascii="宋体" w:hAnsi="宋体" w:cs="宋体"/>
          <w:szCs w:val="21"/>
        </w:rPr>
        <w:t xml:space="preserve">本项目为不见面开标（开启）项目，开启阶段供应商在【解密环节】必须使用 CA证书解密电子投标文件，如在“苏</w:t>
      </w:r>
      <w:r>
        <w:rPr>
          <w:rFonts w:hint="eastAsia" w:ascii="宋体" w:hAnsi="宋体" w:cs="宋体"/>
          <w:szCs w:val="21"/>
        </w:rPr>
        <w:t xml:space="preserve">采云</w:t>
      </w:r>
      <w:r>
        <w:rPr>
          <w:rFonts w:hint="eastAsia" w:ascii="宋体" w:hAnsi="宋体" w:cs="宋体"/>
          <w:szCs w:val="21"/>
        </w:rPr>
        <w:t xml:space="preserve">”系统规定的时间内（投标文件提交截止时间后 30分钟)未能成功解密的视为放弃参与本项目，投标无效。</w:t>
      </w:r>
      <w:r/>
    </w:p>
    <w:p>
      <w:pPr>
        <w:numPr>
          <w:ilvl w:val="0"/>
          <w:numId w:val="15"/>
        </w:numPr>
        <w:ind w:left="0" w:firstLine="420"/>
        <w:jc w:val="left"/>
        <w:spacing w:line="360" w:lineRule="auto"/>
        <w:widowControl/>
        <w:rPr>
          <w:rFonts w:ascii="宋体" w:hAnsi="宋体" w:cs="宋体"/>
          <w:szCs w:val="21"/>
        </w:rPr>
      </w:pPr>
      <w:r>
        <w:rPr>
          <w:rFonts w:hint="eastAsia" w:ascii="宋体" w:hAnsi="宋体" w:cs="宋体"/>
          <w:szCs w:val="21"/>
        </w:rPr>
        <w:t xml:space="preserve">请供应商确保电脑、系统及其他设备（视频输入输出设备等）无误，且开启直至项目结束始终保持系统在线状态。</w:t>
      </w:r>
      <w:r/>
    </w:p>
    <w:p>
      <w:pPr>
        <w:numPr>
          <w:ilvl w:val="0"/>
          <w:numId w:val="15"/>
        </w:numPr>
        <w:ind w:left="0" w:firstLine="420"/>
        <w:jc w:val="left"/>
        <w:spacing w:line="360" w:lineRule="auto"/>
        <w:widowControl/>
        <w:rPr>
          <w:rFonts w:ascii="宋体" w:hAnsi="宋体" w:cs="宋体"/>
          <w:szCs w:val="21"/>
        </w:rPr>
      </w:pPr>
      <w:r>
        <w:rPr>
          <w:rFonts w:hint="eastAsia" w:ascii="宋体" w:hAnsi="宋体" w:cs="宋体"/>
          <w:szCs w:val="21"/>
        </w:rPr>
        <w:t xml:space="preserve">本公告同时在江苏省政府采购网、苏州市政府采购网上发布。</w:t>
      </w:r>
      <w:bookmarkEnd w:id="10"/>
      <w:r/>
      <w:bookmarkEnd w:id="11"/>
      <w:r/>
    </w:p>
    <w:p>
      <w:pPr>
        <w:numPr>
          <w:ilvl w:val="0"/>
          <w:numId w:val="5"/>
        </w:numPr>
        <w:ind w:left="0" w:firstLine="420"/>
        <w:jc w:val="left"/>
        <w:spacing w:line="360" w:lineRule="auto"/>
        <w:widowControl/>
        <w:rPr>
          <w:rFonts w:ascii="宋体" w:hAnsi="宋体" w:cs="宋体"/>
          <w:szCs w:val="21"/>
        </w:rPr>
      </w:pPr>
      <w:r>
        <w:rPr>
          <w:rFonts w:hint="eastAsia" w:ascii="宋体" w:hAnsi="宋体" w:cs="宋体"/>
          <w:szCs w:val="21"/>
        </w:rPr>
        <w:t xml:space="preserve">对本次采购提出询问，请按以下方式联系：</w:t>
      </w:r>
      <w:r/>
    </w:p>
    <w:p>
      <w:pPr>
        <w:numPr>
          <w:ilvl w:val="0"/>
          <w:numId w:val="16"/>
        </w:numPr>
        <w:ind w:left="0" w:firstLine="420"/>
        <w:jc w:val="left"/>
        <w:spacing w:line="360" w:lineRule="auto"/>
        <w:widowControl/>
        <w:rPr>
          <w:rFonts w:ascii="宋体" w:hAnsi="宋体" w:cs="宋体"/>
          <w:szCs w:val="21"/>
        </w:rPr>
      </w:pPr>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bookmarkStart w:id="12" w:name="OLE_LINK17"/>
      <w:r>
        <w:rPr>
          <w:rFonts w:hint="eastAsia" w:ascii="宋体" w:hAnsi="宋体" w:cs="宋体"/>
          <w:szCs w:val="21"/>
        </w:rPr>
        <w:t xml:space="preserve">名称：苏州市卫生健康信息中心</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t xml:space="preserve">苏州市胥江路89号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联系方式：</w:t>
      </w:r>
      <w:bookmarkStart w:id="13" w:name="OLE_LINK8"/>
      <w:r>
        <w:rPr>
          <w:rFonts w:hint="eastAsia" w:ascii="宋体" w:hAnsi="宋体" w:cs="宋体"/>
          <w:szCs w:val="21"/>
        </w:rPr>
        <w:t xml:space="preserve">0512-</w:t>
      </w:r>
      <w:bookmarkEnd w:id="13"/>
      <w:r>
        <w:rPr>
          <w:rFonts w:ascii="宋体" w:hAnsi="宋体" w:cs="宋体"/>
          <w:szCs w:val="21"/>
        </w:rPr>
        <w:t xml:space="preserve">69351508</w:t>
      </w:r>
      <w:r>
        <w:rPr>
          <w:rFonts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w:t>
      </w:r>
      <w:bookmarkEnd w:id="12"/>
      <w:r>
        <w:rPr>
          <w:rFonts w:hint="eastAsia" w:ascii="宋体" w:hAnsi="宋体" w:cs="宋体"/>
          <w:szCs w:val="21"/>
        </w:rPr>
        <w:t xml:space="preserve">章游星</w:t>
      </w:r>
      <w:r>
        <w:rPr>
          <w:rFonts w:hint="eastAsia" w:ascii="宋体" w:hAnsi="宋体" w:cs="宋体"/>
          <w:szCs w:val="21"/>
        </w:rPr>
        <w:t xml:space="preserve"> </w:t>
      </w:r>
      <w:r>
        <w:rPr>
          <w:rFonts w:ascii="宋体" w:hAnsi="宋体" w:cs="宋体"/>
          <w:szCs w:val="21"/>
        </w:rPr>
        <w:t xml:space="preserve"> </w:t>
      </w:r>
      <w:r/>
    </w:p>
    <w:p>
      <w:pPr>
        <w:numPr>
          <w:ilvl w:val="0"/>
          <w:numId w:val="16"/>
        </w:numPr>
        <w:ind w:left="0" w:firstLine="420"/>
        <w:jc w:val="left"/>
        <w:spacing w:line="360" w:lineRule="auto"/>
        <w:widowControl/>
        <w:rPr>
          <w:rFonts w:ascii="宋体" w:hAnsi="宋体" w:cs="宋体"/>
          <w:szCs w:val="21"/>
        </w:rPr>
      </w:pP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名称：苏州市原鑫招投标咨询服务有限公司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地址：苏州市三香路万盛大厦13楼B座</w:t>
      </w:r>
      <w:r/>
    </w:p>
    <w:p>
      <w:pPr>
        <w:ind w:firstLine="420"/>
        <w:jc w:val="left"/>
        <w:spacing w:line="360" w:lineRule="auto"/>
        <w:widowControl/>
        <w:rPr>
          <w:rFonts w:ascii="宋体" w:hAnsi="宋体" w:cs="宋体"/>
          <w:szCs w:val="21"/>
        </w:rPr>
      </w:pPr>
      <w:r>
        <w:rPr>
          <w:rFonts w:hint="eastAsia" w:ascii="宋体" w:hAnsi="宋体" w:cs="宋体"/>
          <w:szCs w:val="21"/>
        </w:rPr>
        <w:t xml:space="preserve">联系方式：0512-68364647、68361806*8002</w:t>
      </w:r>
      <w:r/>
    </w:p>
    <w:p>
      <w:pPr>
        <w:numPr>
          <w:ilvl w:val="0"/>
          <w:numId w:val="16"/>
        </w:numPr>
        <w:ind w:left="0" w:firstLine="420"/>
        <w:jc w:val="left"/>
        <w:spacing w:line="360" w:lineRule="auto"/>
        <w:widowControl/>
        <w:rPr>
          <w:rFonts w:ascii="宋体" w:hAnsi="宋体" w:cs="宋体"/>
          <w:szCs w:val="21"/>
        </w:rPr>
      </w:pP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项目联系人：周详、金健、祝晓忠、周悦婷</w:t>
      </w:r>
      <w:r/>
    </w:p>
    <w:p>
      <w:pPr>
        <w:ind w:firstLine="420"/>
        <w:jc w:val="left"/>
        <w:spacing w:line="360" w:lineRule="auto"/>
        <w:widowControl/>
        <w:rPr>
          <w:rFonts w:ascii="宋体" w:hAnsi="宋体" w:cs="宋体"/>
          <w:szCs w:val="21"/>
        </w:rPr>
      </w:pPr>
      <w:r>
        <w:rPr>
          <w:rFonts w:hint="eastAsia" w:ascii="宋体" w:hAnsi="宋体" w:cs="宋体"/>
          <w:szCs w:val="21"/>
        </w:rPr>
        <w:t xml:space="preserve">电话：0512-68364647、68361806*8002</w:t>
      </w:r>
      <w:r/>
    </w:p>
    <w:p>
      <w:pPr>
        <w:pStyle w:val="838"/>
      </w:pPr>
      <w:r>
        <w:rPr>
          <w:rFonts w:cs="宋体"/>
          <w:szCs w:val="21"/>
        </w:rPr>
        <w:br w:type="page" w:clear="all"/>
      </w:r>
      <w:r>
        <w:rPr>
          <w:rFonts w:hint="eastAsia"/>
        </w:rPr>
        <w:t xml:space="preserve">第二章</w:t>
      </w:r>
      <w:r>
        <w:rPr>
          <w:rFonts w:hint="eastAsia"/>
        </w:rPr>
        <w:t xml:space="preserve"> </w:t>
      </w:r>
      <w:r>
        <w:t xml:space="preserve"> </w:t>
      </w:r>
      <w:r>
        <w:rPr>
          <w:rFonts w:hint="eastAsia"/>
        </w:rPr>
        <w:t xml:space="preserve">磋商采购文件</w:t>
      </w:r>
      <w:r/>
    </w:p>
    <w:p>
      <w:pPr>
        <w:ind w:firstLine="420"/>
        <w:spacing w:line="360" w:lineRule="auto"/>
        <w:widowControl/>
        <w:rPr>
          <w:rFonts w:ascii="宋体" w:hAnsi="宋体" w:cs="宋体"/>
          <w:szCs w:val="21"/>
        </w:rPr>
      </w:pPr>
      <w:r>
        <w:rPr>
          <w:rFonts w:hint="eastAsia" w:ascii="宋体" w:hAnsi="宋体" w:cs="宋体"/>
          <w:szCs w:val="21"/>
        </w:rPr>
        <w:t xml:space="preserve">苏州市原鑫招投标咨询服务有限公司受苏州市卫生健康信息中心的委托，就其所需要采购的</w:t>
      </w:r>
      <w:r>
        <w:rPr>
          <w:rFonts w:hint="eastAsia" w:ascii="宋体" w:hAnsi="宋体"/>
          <w:szCs w:val="21"/>
        </w:rPr>
        <w:t xml:space="preserve">苏州市AI 赋能基层医疗卫生服务能力提升咨询服务项目</w:t>
      </w:r>
      <w:r>
        <w:rPr>
          <w:rFonts w:hint="eastAsia" w:ascii="宋体" w:hAnsi="宋体" w:cs="宋体"/>
          <w:szCs w:val="21"/>
        </w:rPr>
        <w:t xml:space="preserve">在国内组织竞争性磋商采购。欢迎符合采购文件资格条件的供应商前来参加磋商。</w:t>
      </w:r>
      <w:r/>
    </w:p>
    <w:p>
      <w:pPr>
        <w:numPr>
          <w:ilvl w:val="0"/>
          <w:numId w:val="17"/>
        </w:numPr>
        <w:ind w:left="0" w:firstLine="422"/>
        <w:spacing w:line="360" w:lineRule="auto"/>
        <w:tabs>
          <w:tab w:val="clear" w:pos="420" w:leader="none"/>
          <w:tab w:val="left" w:pos="567" w:leader="none"/>
        </w:tabs>
        <w:rPr>
          <w:rFonts w:ascii="宋体" w:hAnsi="宋体"/>
          <w:b/>
          <w:szCs w:val="21"/>
        </w:rPr>
      </w:pPr>
      <w:r>
        <w:rPr>
          <w:rFonts w:hint="eastAsia" w:ascii="宋体" w:hAnsi="宋体"/>
          <w:b/>
          <w:szCs w:val="21"/>
        </w:rPr>
        <w:t xml:space="preserve">采购编号：</w:t>
      </w:r>
      <w:r>
        <w:rPr>
          <w:rFonts w:hint="eastAsia" w:ascii="宋体" w:hAnsi="宋体"/>
          <w:bCs/>
          <w:szCs w:val="21"/>
        </w:rPr>
        <w:t xml:space="preserve">JSZC-320500-SZYX-C2025-0075</w:t>
      </w:r>
      <w:r/>
    </w:p>
    <w:p>
      <w:pPr>
        <w:numPr>
          <w:ilvl w:val="0"/>
          <w:numId w:val="17"/>
        </w:numPr>
        <w:ind w:left="0" w:firstLine="422"/>
        <w:spacing w:line="360" w:lineRule="auto"/>
        <w:tabs>
          <w:tab w:val="clear" w:pos="420" w:leader="none"/>
          <w:tab w:val="left" w:pos="567" w:leader="none"/>
        </w:tabs>
        <w:rPr>
          <w:rFonts w:ascii="宋体" w:hAnsi="宋体" w:cs="宋体"/>
          <w:szCs w:val="21"/>
        </w:rPr>
      </w:pPr>
      <w:r>
        <w:rPr>
          <w:rFonts w:hint="eastAsia" w:ascii="宋体" w:hAnsi="宋体"/>
          <w:b/>
          <w:bCs/>
          <w:szCs w:val="21"/>
        </w:rPr>
        <w:t xml:space="preserve">采购内容：</w:t>
      </w:r>
      <w:r>
        <w:rPr>
          <w:rFonts w:hint="eastAsia" w:ascii="宋体" w:hAnsi="宋体" w:cs="宋体"/>
          <w:szCs w:val="21"/>
        </w:rPr>
        <w:t xml:space="preserve">苏州市AI 赋能基层医疗卫生服务能力提升咨询服务项目。</w:t>
      </w:r>
      <w:r/>
    </w:p>
    <w:p>
      <w:pPr>
        <w:numPr>
          <w:ilvl w:val="0"/>
          <w:numId w:val="18"/>
        </w:numPr>
        <w:contextualSpacing/>
        <w:ind w:left="0" w:firstLine="426"/>
        <w:spacing w:line="360" w:lineRule="auto"/>
        <w:rPr>
          <w:rFonts w:asciiTheme="minorEastAsia" w:hAnsiTheme="minorEastAsia" w:eastAsiaTheme="minorEastAsia"/>
          <w:b/>
          <w:bCs/>
        </w:rPr>
      </w:pPr>
      <w:r>
        <w:rPr>
          <w:rFonts w:hint="eastAsia" w:cs="宋体" w:asciiTheme="minorEastAsia" w:hAnsiTheme="minorEastAsia" w:eastAsiaTheme="minorEastAsia"/>
          <w:b/>
          <w:bCs/>
        </w:rPr>
        <w:t xml:space="preserve">项目内容：</w:t>
      </w:r>
      <w:r/>
    </w:p>
    <w:p>
      <w:pPr>
        <w:contextualSpacing/>
        <w:ind w:firstLine="424"/>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苏州市AI 赋能基层医疗卫生服务能力提升咨询服务项目</w:t>
      </w:r>
      <w:r/>
    </w:p>
    <w:p>
      <w:pPr>
        <w:numPr>
          <w:ilvl w:val="0"/>
          <w:numId w:val="18"/>
        </w:numPr>
        <w:contextualSpacing/>
        <w:ind w:left="0" w:firstLine="426"/>
        <w:spacing w:line="360" w:lineRule="auto"/>
        <w:rPr>
          <w:rFonts w:cs="宋体" w:asciiTheme="minorEastAsia" w:hAnsiTheme="minorEastAsia" w:eastAsiaTheme="minorEastAsia"/>
          <w:b/>
          <w:bCs/>
        </w:rPr>
      </w:pPr>
      <w:r>
        <w:rPr>
          <w:rFonts w:hint="eastAsia" w:cs="宋体" w:asciiTheme="minorEastAsia" w:hAnsiTheme="minorEastAsia" w:eastAsiaTheme="minorEastAsia"/>
          <w:b/>
          <w:bCs/>
        </w:rPr>
        <w:t xml:space="preserve">项目背景：</w:t>
      </w:r>
      <w:r/>
    </w:p>
    <w:p>
      <w:pPr>
        <w:contextualSpacing/>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基层医疗卫生机构作为社区居民健康的 “守门人”，肩负为居民提供全方位、连续性医疗服务的重任，致力于维护居民全生命周期的健康，涵盖疾病预防、诊断、治疗以及康复等各个环节。在基层医疗服务中，全科医生通过深入了解居民的健康状况和需求，为居民提供个性化的医疗服务，以有效提升居民健康水平，减轻上级医院的诊疗压力，优化医疗资源配置，促进卫生健康体系的均衡发展。</w:t>
      </w:r>
      <w:r/>
    </w:p>
    <w:p>
      <w:pPr>
        <w:contextualSpacing/>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当前，我国基层医疗机构中全科医生在数量及能力层面均存在短板，难以提供全面、优质的卫生服务，无法充分满足人民健康需求。苏州市全科医学发展虽取得江苏省重点学科，省级医学会及预防医学会主委单位，登榜复旦专科声誉排行榜等显著成绩，但仍面临着一系列严峻挑战：一是现有的全科医疗服务水平难以满足居民群众多样化、多层次且日益增长的健康需求，居民获得感不足；二是基层医疗能力上升不足导致分级诊疗落实难、</w:t>
      </w:r>
      <w:r>
        <w:rPr>
          <w:rFonts w:hint="eastAsia" w:cs="宋体" w:asciiTheme="minorEastAsia" w:hAnsiTheme="minorEastAsia" w:eastAsiaTheme="minorEastAsia"/>
        </w:rPr>
        <w:t xml:space="preserve">医</w:t>
      </w:r>
      <w:r>
        <w:rPr>
          <w:rFonts w:hint="eastAsia" w:cs="宋体" w:asciiTheme="minorEastAsia" w:hAnsiTheme="minorEastAsia" w:eastAsiaTheme="minorEastAsia"/>
        </w:rPr>
        <w:t xml:space="preserve">保支出压力大。如何快速提升全科医生服务水平，突破发展瓶颈，是苏州全科医学发展急需破解的难题。</w:t>
      </w:r>
      <w:r/>
    </w:p>
    <w:p>
      <w:pPr>
        <w:contextualSpacing/>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习近平总书记指出要以科技创新引领产业创新，积极培育和发</w:t>
      </w:r>
      <w:r>
        <w:rPr>
          <w:rFonts w:hint="eastAsia" w:cs="宋体" w:asciiTheme="minorEastAsia" w:hAnsiTheme="minorEastAsia" w:eastAsiaTheme="minorEastAsia"/>
        </w:rPr>
        <w:t xml:space="preserve">展新质生产力。目前我国优质全科医生资源面临多重困境，亟需借助AI等先进技术成为突破生产力瓶颈的关键路径，为加快建设高效优质的卫生健康体系赋能。苏州市发布《关于进一步推进全市基层卫生事业健康发展的实施意见的通知》，明确提出到 2025 年，在基层卫生服务体系建设方面，力求使其更加均衡合理；在基层医疗卫生服务机构的诊疗能力提升上，要显著提高常见病诊疗服务与上级医院纵向同质化水平；在公共卫生服务领域，各项指标需全面提升；这一系列政策目标的设定，为苏州全科医疗能力的提升指明了方向，同时，苏州市承担世界卫生组织“构建</w:t>
      </w:r>
      <w:r>
        <w:rPr>
          <w:rFonts w:hint="eastAsia" w:ascii="MS Gothic" w:hAnsi="MS Gothic" w:eastAsia="MS Gothic" w:cs="MS Gothic"/>
        </w:rPr>
        <w:t xml:space="preserve">‌</w:t>
      </w:r>
      <w:r>
        <w:rPr>
          <w:rFonts w:hint="eastAsia" w:ascii="宋体" w:hAnsi="宋体" w:cs="宋体"/>
        </w:rPr>
        <w:t xml:space="preserve">优质高效整合型医疗卫生服务体系”双年度合作项目、</w:t>
      </w:r>
      <w:r>
        <w:rPr>
          <w:rFonts w:hint="eastAsia" w:cs="宋体" w:asciiTheme="minorEastAsia" w:hAnsiTheme="minorEastAsia" w:eastAsiaTheme="minorEastAsia"/>
        </w:rPr>
        <w:t xml:space="preserve">国家公立医院改革与高质量发展示范项目、中医药传承创新发展示范项目等工作</w:t>
      </w:r>
      <w:r>
        <w:rPr>
          <w:rFonts w:hint="eastAsia" w:ascii="宋体" w:hAnsi="宋体" w:cs="宋体"/>
        </w:rPr>
        <w:t xml:space="preserve">，</w:t>
      </w:r>
      <w:r>
        <w:rPr>
          <w:rFonts w:hint="eastAsia" w:cs="宋体" w:asciiTheme="minorEastAsia" w:hAnsiTheme="minorEastAsia" w:eastAsiaTheme="minorEastAsia"/>
        </w:rPr>
        <w:t xml:space="preserve">在此背景下，开展AI 赋能全科医生能力提升研究，不仅有助于提高全科医生服务能力和服务质量，而且促进落实分级诊疗，推动苏州卫生健康体系朝着更均衡、高效、优质的方向发展，为苏州卫生事业高质量发展注入新动力。</w:t>
      </w:r>
      <w:r/>
    </w:p>
    <w:p>
      <w:pPr>
        <w:contextualSpacing/>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AI 赋能区域全科医生能力提升项目的顺利开展离不开专家团队的智库支持。因此，亟需依托战略研究项目，建立全流程常态</w:t>
      </w:r>
      <w:r>
        <w:rPr>
          <w:rFonts w:hint="eastAsia" w:cs="宋体" w:asciiTheme="minorEastAsia" w:hAnsiTheme="minorEastAsia" w:eastAsiaTheme="minorEastAsia"/>
        </w:rPr>
        <w:t xml:space="preserve">化专家</w:t>
      </w:r>
      <w:r>
        <w:rPr>
          <w:rFonts w:hint="eastAsia" w:cs="宋体" w:asciiTheme="minorEastAsia" w:hAnsiTheme="minorEastAsia" w:eastAsiaTheme="minorEastAsia"/>
        </w:rPr>
        <w:t xml:space="preserve">咨询机制，定性研究与定量研究相结合助力科学决策，推动行业发展，为技术创新及项目推进提供指导与论证。</w:t>
      </w:r>
      <w:r/>
    </w:p>
    <w:p>
      <w:pPr>
        <w:numPr>
          <w:ilvl w:val="0"/>
          <w:numId w:val="18"/>
        </w:numPr>
        <w:contextualSpacing/>
        <w:ind w:left="0" w:firstLine="426"/>
        <w:spacing w:line="360" w:lineRule="auto"/>
        <w:rPr>
          <w:rFonts w:cs="宋体" w:asciiTheme="minorEastAsia" w:hAnsiTheme="minorEastAsia" w:eastAsiaTheme="minorEastAsia"/>
          <w:b/>
          <w:bCs/>
        </w:rPr>
      </w:pPr>
      <w:r>
        <w:rPr>
          <w:rFonts w:hint="eastAsia" w:cs="宋体" w:asciiTheme="minorEastAsia" w:hAnsiTheme="minorEastAsia" w:eastAsiaTheme="minorEastAsia"/>
          <w:b/>
          <w:bCs/>
        </w:rPr>
        <w:t xml:space="preserve">服务范围</w:t>
      </w:r>
      <w:r/>
    </w:p>
    <w:p>
      <w:pPr>
        <w:contextualSpacing/>
        <w:ind w:firstLine="420"/>
        <w:spacing w:line="360" w:lineRule="auto"/>
        <w:tabs>
          <w:tab w:val="left" w:pos="312" w:leader="none"/>
        </w:tabs>
        <w:rPr>
          <w:rFonts w:asciiTheme="minorEastAsia" w:hAnsiTheme="minorEastAsia" w:eastAsiaTheme="minorEastAsia"/>
          <w:b/>
          <w:sz w:val="24"/>
          <w:szCs w:val="18"/>
        </w:rPr>
      </w:pPr>
      <w:r>
        <w:rPr>
          <w:rFonts w:hint="eastAsia" w:cs="宋体" w:asciiTheme="minorEastAsia" w:hAnsiTheme="minorEastAsia" w:eastAsiaTheme="minorEastAsia"/>
        </w:rPr>
        <w:t xml:space="preserve">本项目旨</w:t>
      </w:r>
      <w:r>
        <w:rPr>
          <w:rFonts w:hint="eastAsia" w:ascii="宋体" w:hAnsi="宋体" w:cs="宋体"/>
        </w:rPr>
        <w:t xml:space="preserve">在为基层服务能力提升方面智慧化协同和统筹推进提供支撑，打造</w:t>
      </w:r>
      <w:r>
        <w:rPr>
          <w:rFonts w:hint="eastAsia" w:cs="宋体" w:asciiTheme="minorEastAsia" w:hAnsiTheme="minorEastAsia" w:eastAsiaTheme="minorEastAsia"/>
        </w:rPr>
        <w:t xml:space="preserve">具有特色的智慧</w:t>
      </w:r>
      <w:r>
        <w:rPr>
          <w:rFonts w:hint="eastAsia" w:cs="宋体" w:asciiTheme="minorEastAsia" w:hAnsiTheme="minorEastAsia" w:eastAsiaTheme="minorEastAsia"/>
        </w:rPr>
        <w:t xml:space="preserve">化基层</w:t>
      </w:r>
      <w:r>
        <w:rPr>
          <w:rFonts w:hint="eastAsia" w:cs="宋体" w:asciiTheme="minorEastAsia" w:hAnsiTheme="minorEastAsia" w:eastAsiaTheme="minorEastAsia"/>
        </w:rPr>
        <w:t xml:space="preserve">医疗卫生服务“苏州样板”。具体而言，包括以下内容：</w:t>
      </w:r>
      <w:r/>
    </w:p>
    <w:p>
      <w:pPr>
        <w:contextualSpacing/>
        <w:ind w:firstLine="422"/>
        <w:spacing w:line="360" w:lineRule="auto"/>
        <w:tabs>
          <w:tab w:val="left" w:pos="312" w:leader="none"/>
        </w:tabs>
        <w:rPr>
          <w:rFonts w:cs="宋体" w:asciiTheme="minorEastAsia" w:hAnsiTheme="minorEastAsia" w:eastAsiaTheme="minorEastAsia"/>
          <w:b/>
          <w:bCs/>
        </w:rPr>
      </w:pPr>
      <w:r>
        <w:rPr>
          <w:rFonts w:hint="eastAsia" w:cs="宋体" w:asciiTheme="minorEastAsia" w:hAnsiTheme="minorEastAsia" w:eastAsiaTheme="minorEastAsia"/>
          <w:b/>
          <w:bCs/>
        </w:rPr>
        <w:t xml:space="preserve">1.研究苏州市智慧</w:t>
      </w:r>
      <w:r>
        <w:rPr>
          <w:rFonts w:hint="eastAsia" w:cs="宋体" w:asciiTheme="minorEastAsia" w:hAnsiTheme="minorEastAsia" w:eastAsiaTheme="minorEastAsia"/>
          <w:b/>
          <w:bCs/>
        </w:rPr>
        <w:t xml:space="preserve">化基层</w:t>
      </w:r>
      <w:r>
        <w:rPr>
          <w:rFonts w:hint="eastAsia" w:cs="宋体" w:asciiTheme="minorEastAsia" w:hAnsiTheme="minorEastAsia" w:eastAsiaTheme="minorEastAsia"/>
          <w:b/>
          <w:bCs/>
        </w:rPr>
        <w:t xml:space="preserve">医疗卫生服务模式</w:t>
      </w:r>
      <w:r/>
    </w:p>
    <w:p>
      <w:pPr>
        <w:contextualSpacing/>
        <w:ind w:firstLine="420"/>
        <w:spacing w:line="360" w:lineRule="auto"/>
        <w:tabs>
          <w:tab w:val="left" w:pos="312" w:leader="none"/>
        </w:tabs>
        <w:rPr>
          <w:rFonts w:cs="宋体" w:asciiTheme="minorEastAsia" w:hAnsiTheme="minorEastAsia" w:eastAsiaTheme="minorEastAsia"/>
        </w:rPr>
      </w:pPr>
      <w:r>
        <w:rPr>
          <w:rFonts w:hint="eastAsia" w:cs="宋体" w:asciiTheme="minorEastAsia" w:hAnsiTheme="minorEastAsia" w:eastAsiaTheme="minorEastAsia"/>
        </w:rPr>
        <w:t xml:space="preserve">通过调研我国中东西部3～6个省的基层医疗卫生 AI 应用实践，通过实地走访、座谈访谈等方式，系统梳理各地基层医疗智慧</w:t>
      </w:r>
      <w:r>
        <w:rPr>
          <w:rFonts w:hint="eastAsia" w:cs="宋体" w:asciiTheme="minorEastAsia" w:hAnsiTheme="minorEastAsia" w:eastAsiaTheme="minorEastAsia"/>
        </w:rPr>
        <w:t xml:space="preserve">化实践</w:t>
      </w:r>
      <w:r>
        <w:rPr>
          <w:rFonts w:hint="eastAsia" w:cs="宋体" w:asciiTheme="minorEastAsia" w:hAnsiTheme="minorEastAsia" w:eastAsiaTheme="minorEastAsia"/>
        </w:rPr>
        <w:t xml:space="preserve">经验。结合苏州市基层医疗卫生服务实际，探索AI 技术在基层医疗卫生服务全流程核心服务场景的深度融合路径，从技术应用、流程优化、资源配置等不同维度构建智慧</w:t>
      </w:r>
      <w:r>
        <w:rPr>
          <w:rFonts w:hint="eastAsia" w:cs="宋体" w:asciiTheme="minorEastAsia" w:hAnsiTheme="minorEastAsia" w:eastAsiaTheme="minorEastAsia"/>
        </w:rPr>
        <w:t xml:space="preserve">化基层</w:t>
      </w:r>
      <w:r>
        <w:rPr>
          <w:rFonts w:hint="eastAsia" w:cs="宋体" w:asciiTheme="minorEastAsia" w:hAnsiTheme="minorEastAsia" w:eastAsiaTheme="minorEastAsia"/>
        </w:rPr>
        <w:t xml:space="preserve">医疗卫生服务体系，提炼具有苏州特色的智慧</w:t>
      </w:r>
      <w:r>
        <w:rPr>
          <w:rFonts w:hint="eastAsia" w:cs="宋体" w:asciiTheme="minorEastAsia" w:hAnsiTheme="minorEastAsia" w:eastAsiaTheme="minorEastAsia"/>
        </w:rPr>
        <w:t xml:space="preserve">化基层</w:t>
      </w:r>
      <w:r>
        <w:rPr>
          <w:rFonts w:hint="eastAsia" w:cs="宋体" w:asciiTheme="minorEastAsia" w:hAnsiTheme="minorEastAsia" w:eastAsiaTheme="minorEastAsia"/>
        </w:rPr>
        <w:t xml:space="preserve">医疗卫生服务创新模式。</w:t>
      </w:r>
      <w:r/>
    </w:p>
    <w:p>
      <w:pPr>
        <w:contextualSpacing/>
        <w:ind w:firstLine="422"/>
        <w:spacing w:line="360" w:lineRule="auto"/>
        <w:tabs>
          <w:tab w:val="left" w:pos="312" w:leader="none"/>
        </w:tabs>
        <w:rPr>
          <w:rFonts w:cs="宋体" w:asciiTheme="minorEastAsia" w:hAnsiTheme="minorEastAsia" w:eastAsiaTheme="minorEastAsia"/>
          <w:b/>
          <w:bCs/>
        </w:rPr>
      </w:pPr>
      <w:r>
        <w:rPr>
          <w:rFonts w:hint="eastAsia" w:cs="宋体" w:asciiTheme="minorEastAsia" w:hAnsiTheme="minorEastAsia" w:eastAsiaTheme="minorEastAsia"/>
          <w:b/>
          <w:bCs/>
          <w:szCs w:val="21"/>
        </w:rPr>
        <w:t xml:space="preserve">2.优化AI赋能基层医疗卫生服务典型场景集和政策方案</w:t>
      </w:r>
      <w:r/>
    </w:p>
    <w:p>
      <w:pPr>
        <w:contextualSpacing/>
        <w:ind w:firstLine="420"/>
        <w:spacing w:line="360" w:lineRule="auto"/>
        <w:tabs>
          <w:tab w:val="left" w:pos="312" w:leader="none"/>
        </w:tabs>
        <w:rPr>
          <w:rFonts w:cs="宋体" w:asciiTheme="minorEastAsia" w:hAnsiTheme="minorEastAsia" w:eastAsiaTheme="minorEastAsia"/>
        </w:rPr>
      </w:pPr>
      <w:r>
        <w:rPr>
          <w:rFonts w:hint="eastAsia" w:cs="宋体" w:asciiTheme="minorEastAsia" w:hAnsiTheme="minorEastAsia" w:eastAsiaTheme="minorEastAsia"/>
        </w:rPr>
        <w:t xml:space="preserve">通过调研我国中东西部3～6个省的基层医疗卫生 AI 应用典型场景，搜集国外4～5个国家（如美国、英国、新加坡</w:t>
      </w:r>
      <w:r>
        <w:rPr>
          <w:rFonts w:hint="eastAsia" w:cs="宋体" w:asciiTheme="minorEastAsia" w:hAnsiTheme="minorEastAsia" w:eastAsiaTheme="minorEastAsia"/>
        </w:rPr>
        <w:t xml:space="preserve">和日本）AI赋能医疗卫生实践案例，系统梳理国家和地区层面相关政策文件，优化AI赋能供方、需方、供需连接方案。供方AI赋能场景凝练6～10个，需方AI服务覆盖慢性病患者、老年人、孕产妇、0-6岁儿童和重点职业人群5类重点人群。提炼基层医疗 AI 应用场景核心要素，形成1套技术集成应用方案。助力苏州市提高诊断准确率，减少误诊和漏诊，优化治疗方案，提升基层医生的疾病治疗能力、治疗效果、转诊能力、风险识别能力，综合提升基层医生服务能力，提升人民群众的获得感、幸福感和安全感，提升医疗服务供需双方连接的紧密性和实时性。</w:t>
      </w:r>
      <w:r/>
    </w:p>
    <w:p>
      <w:pPr>
        <w:contextualSpacing/>
        <w:ind w:firstLine="420"/>
        <w:spacing w:line="360" w:lineRule="auto"/>
        <w:tabs>
          <w:tab w:val="left" w:pos="312" w:leader="none"/>
        </w:tabs>
        <w:rPr>
          <w:rFonts w:cs="宋体" w:asciiTheme="minorEastAsia" w:hAnsiTheme="minorEastAsia" w:eastAsiaTheme="minorEastAsia"/>
        </w:rPr>
      </w:pPr>
      <w:r>
        <w:rPr>
          <w:rFonts w:hint="eastAsia" w:cs="宋体" w:asciiTheme="minorEastAsia" w:hAnsiTheme="minorEastAsia" w:eastAsiaTheme="minorEastAsia"/>
        </w:rPr>
        <w:t xml:space="preserve">组建由医疗、AI 技术、政策法规、产业经济等领域的不少于10人的多学科专家团队，针对AI赋能基层医疗卫生服务的定义定位、科学评价、安全评估、体制机制、产业政策、法律伦理等提出“苏州方案”，探索各级政府、各类企业、医疗机构、人民群众的良性互动路径，提出AI助力实现</w:t>
      </w:r>
      <w:r>
        <w:rPr>
          <w:rFonts w:hint="eastAsia" w:cs="宋体" w:asciiTheme="minorEastAsia" w:hAnsiTheme="minorEastAsia" w:eastAsiaTheme="minorEastAsia"/>
        </w:rPr>
        <w:t xml:space="preserve">强基层</w:t>
      </w:r>
      <w:r>
        <w:rPr>
          <w:rFonts w:hint="eastAsia" w:cs="宋体" w:asciiTheme="minorEastAsia" w:hAnsiTheme="minorEastAsia" w:eastAsiaTheme="minorEastAsia"/>
        </w:rPr>
        <w:t xml:space="preserve">和分级诊疗政策方案，解决苏州相关领域科学技术发展、体制机制创新和政策法规支持面临的关键科学问题和落地瓶颈。</w:t>
      </w:r>
      <w:r/>
    </w:p>
    <w:p>
      <w:pPr>
        <w:contextualSpacing/>
        <w:ind w:firstLine="422"/>
        <w:spacing w:line="360" w:lineRule="auto"/>
        <w:tabs>
          <w:tab w:val="left" w:pos="312" w:leader="none"/>
        </w:tabs>
        <w:rPr>
          <w:rFonts w:cs="宋体" w:asciiTheme="minorEastAsia" w:hAnsiTheme="minorEastAsia" w:eastAsiaTheme="minorEastAsia"/>
          <w:b/>
          <w:bCs/>
        </w:rPr>
      </w:pPr>
      <w:r>
        <w:rPr>
          <w:rFonts w:hint="eastAsia" w:cs="宋体" w:asciiTheme="minorEastAsia" w:hAnsiTheme="minorEastAsia" w:eastAsiaTheme="minorEastAsia"/>
          <w:b/>
          <w:bCs/>
          <w:szCs w:val="21"/>
        </w:rPr>
        <w:t xml:space="preserve">3.制定AI赋能基层医疗卫生服务的评价指标体系</w:t>
      </w:r>
      <w:r/>
    </w:p>
    <w:p>
      <w:pPr>
        <w:contextualSpacing/>
        <w:ind w:firstLine="420"/>
        <w:spacing w:line="360" w:lineRule="auto"/>
        <w:tabs>
          <w:tab w:val="left" w:pos="312" w:leader="none"/>
        </w:tabs>
        <w:rPr>
          <w:rFonts w:cs="宋体" w:asciiTheme="minorEastAsia" w:hAnsiTheme="minorEastAsia" w:eastAsiaTheme="minorEastAsia"/>
        </w:rPr>
      </w:pPr>
      <w:r>
        <w:rPr>
          <w:rFonts w:hint="eastAsia" w:cs="宋体" w:asciiTheme="minorEastAsia" w:hAnsiTheme="minorEastAsia" w:eastAsiaTheme="minorEastAsia"/>
        </w:rPr>
        <w:t xml:space="preserve">系统梳理文献资料，基于现状研究及场景研究，建立针对AI赋能基层医疗卫生服务能力提升的综合评价指标体系1套，对当前相关AI技术及应用进行评价。通过不少于3次的德尔菲法和专家研讨等方式进一步完善评价指标并研发评价工具1套，实现对于AI赋能基层医疗卫生服务技术和产品的科学化、精准化评价。建立定期评估与调整循环机制，根据评估结果及时发现体系中存在的问题并进行修正。同时，积极推动该指标体系在实际工作中的转化应用，为相关决策提供有力支持。</w:t>
      </w:r>
      <w:r/>
    </w:p>
    <w:p>
      <w:pPr>
        <w:contextualSpacing/>
        <w:ind w:firstLine="422"/>
        <w:spacing w:line="360" w:lineRule="auto"/>
        <w:tabs>
          <w:tab w:val="left" w:pos="312" w:leader="none"/>
        </w:tabs>
        <w:rPr>
          <w:rFonts w:cs="宋体" w:asciiTheme="minorEastAsia" w:hAnsiTheme="minorEastAsia" w:eastAsiaTheme="minorEastAsia"/>
          <w:b/>
          <w:bCs/>
        </w:rPr>
      </w:pPr>
      <w:r>
        <w:rPr>
          <w:rFonts w:hint="eastAsia" w:cs="宋体" w:asciiTheme="minorEastAsia" w:hAnsiTheme="minorEastAsia" w:eastAsiaTheme="minorEastAsia"/>
          <w:b/>
          <w:bCs/>
          <w:szCs w:val="21"/>
        </w:rPr>
        <w:t xml:space="preserve">4.形成AI赋能基层医疗卫生服务能力提升的专家共识</w:t>
      </w:r>
      <w:r/>
    </w:p>
    <w:p>
      <w:pPr>
        <w:contextualSpacing/>
        <w:ind w:firstLine="420"/>
        <w:spacing w:line="360" w:lineRule="auto"/>
        <w:tabs>
          <w:tab w:val="left" w:pos="312" w:leader="none"/>
        </w:tabs>
        <w:rPr>
          <w:rFonts w:cs="宋体" w:asciiTheme="minorEastAsia" w:hAnsiTheme="minorEastAsia" w:eastAsiaTheme="minorEastAsia"/>
        </w:rPr>
      </w:pPr>
      <w:r>
        <w:rPr>
          <w:rFonts w:hint="eastAsia" w:cs="宋体" w:asciiTheme="minorEastAsia" w:hAnsiTheme="minorEastAsia" w:eastAsiaTheme="minorEastAsia"/>
        </w:rPr>
        <w:t xml:space="preserve">针对AI赋能基层医疗卫生服务相关概念的内涵、边界和外延，AI赋能基层医疗卫生服务能力提升的指标体系，AI赋能基层医疗卫生服务能力提升的苏州模式与体系等内容，组建不少于50名专家的团队，包括基层医疗实践专家、AI 医疗技术专家、卫生政策研究专家、公共卫生与管理专家，确保覆盖多领域、多视角。组织不少于2轮专家集中研讨，最终达成共识内容一致性，形成并发布专家共识1份。助力 AI 技术在基层医疗卫生服务领域的规范化应用，推动基层医疗卫生服务能力的全面提升，助力构建更加完善、高效的智慧</w:t>
      </w:r>
      <w:r>
        <w:rPr>
          <w:rFonts w:hint="eastAsia" w:cs="宋体" w:asciiTheme="minorEastAsia" w:hAnsiTheme="minorEastAsia" w:eastAsiaTheme="minorEastAsia"/>
        </w:rPr>
        <w:t xml:space="preserve">化基层</w:t>
      </w:r>
      <w:r>
        <w:rPr>
          <w:rFonts w:hint="eastAsia" w:cs="宋体" w:asciiTheme="minorEastAsia" w:hAnsiTheme="minorEastAsia" w:eastAsiaTheme="minorEastAsia"/>
        </w:rPr>
        <w:t xml:space="preserve">医疗卫生服务体系，实现基层医疗服务的数字化转型与创新发展。</w:t>
      </w:r>
      <w:r/>
    </w:p>
    <w:p>
      <w:pPr>
        <w:contextualSpacing/>
        <w:ind w:firstLine="422"/>
        <w:spacing w:line="360" w:lineRule="auto"/>
        <w:tabs>
          <w:tab w:val="left" w:pos="312" w:leader="none"/>
        </w:tabs>
        <w:rPr>
          <w:rFonts w:cs="宋体" w:asciiTheme="minorEastAsia" w:hAnsiTheme="minorEastAsia" w:eastAsiaTheme="minorEastAsia"/>
          <w:b/>
          <w:bCs/>
        </w:rPr>
      </w:pPr>
      <w:r>
        <w:rPr>
          <w:rFonts w:hint="eastAsia" w:cs="宋体" w:asciiTheme="minorEastAsia" w:hAnsiTheme="minorEastAsia" w:eastAsiaTheme="minorEastAsia"/>
          <w:b/>
          <w:bCs/>
          <w:szCs w:val="21"/>
        </w:rPr>
        <w:t xml:space="preserve">5.打造具有全国影响力的苏州学术交流平台</w:t>
      </w:r>
      <w:r/>
    </w:p>
    <w:p>
      <w:pPr>
        <w:contextualSpacing/>
        <w:ind w:firstLine="420"/>
        <w:spacing w:line="360" w:lineRule="auto"/>
        <w:tabs>
          <w:tab w:val="left" w:pos="312" w:leader="none"/>
        </w:tabs>
        <w:rPr>
          <w:rFonts w:cs="宋体" w:asciiTheme="minorEastAsia" w:hAnsiTheme="minorEastAsia" w:eastAsiaTheme="minorEastAsia"/>
        </w:rPr>
      </w:pPr>
      <w:r>
        <w:rPr>
          <w:rFonts w:hint="eastAsia" w:cs="宋体" w:asciiTheme="minorEastAsia" w:hAnsiTheme="minorEastAsia" w:eastAsiaTheme="minorEastAsia"/>
        </w:rPr>
        <w:t xml:space="preserve">以 “推动基层医疗卫生服务智慧化发展” 为核心，打造具有全国影响力的高端学术交流平台。平台定位为汇聚全国基层医疗卫生领域资源、</w:t>
      </w:r>
      <w:r>
        <w:rPr>
          <w:rFonts w:hint="eastAsia" w:cs="宋体" w:asciiTheme="minorEastAsia" w:hAnsiTheme="minorEastAsia" w:eastAsiaTheme="minorEastAsia"/>
        </w:rPr>
        <w:t xml:space="preserve">以数智化</w:t>
      </w:r>
      <w:r>
        <w:rPr>
          <w:rFonts w:hint="eastAsia" w:cs="宋体" w:asciiTheme="minorEastAsia" w:hAnsiTheme="minorEastAsia" w:eastAsiaTheme="minorEastAsia"/>
        </w:rPr>
        <w:t xml:space="preserve">赋能基层发展的核心交流平台，重点联动3类关键群体：一是涵盖全国各省市的基层医疗卫生领域专家学者（不少于5人）；二是国家及地方卫健委代表（不少于5人）；三是AI医疗研发企业核心团队及基层医务工作</w:t>
      </w:r>
      <w:r>
        <w:rPr>
          <w:rFonts w:hint="eastAsia" w:cs="宋体" w:asciiTheme="minorEastAsia" w:hAnsiTheme="minorEastAsia" w:eastAsiaTheme="minorEastAsia"/>
        </w:rPr>
        <w:t xml:space="preserve">者（AI研发机构不少于5家、基层医务工作者代表不少于20人），着力打造具有全国影响力的苏州学术交流平台。平台为汇聚全国基层医疗卫生领域专家学者、政策制定者、AI 技术研发者以及一线医务工作者的高端交流平台。平台聚焦行业前沿动态、政策导向及重大理论创新，围绕AI在慢性病防治、健康管理中应用等实践案例，基层医疗卫生服务模式创新等细分领域展开深入研讨，并通过在中国核心期刊级别以上定期发布研究成果，使平台成为推动我国基层医疗卫生服务智慧化发展的重要思想策源地、经验交流站和成果转化平台，提升苏州在该领域的全国影响力。</w:t>
      </w:r>
      <w:r/>
    </w:p>
    <w:p>
      <w:pPr>
        <w:contextualSpacing/>
        <w:ind w:firstLine="422"/>
        <w:spacing w:line="360" w:lineRule="auto"/>
        <w:tabs>
          <w:tab w:val="left" w:pos="312" w:leader="none"/>
        </w:tabs>
        <w:rPr>
          <w:rFonts w:cs="宋体" w:asciiTheme="minorEastAsia" w:hAnsiTheme="minorEastAsia" w:eastAsiaTheme="minorEastAsia"/>
          <w:b/>
          <w:bCs/>
        </w:rPr>
      </w:pPr>
      <w:r>
        <w:rPr>
          <w:rFonts w:hint="eastAsia" w:cs="宋体" w:asciiTheme="minorEastAsia" w:hAnsiTheme="minorEastAsia" w:eastAsiaTheme="minorEastAsia"/>
          <w:b/>
          <w:bCs/>
        </w:rPr>
        <w:t xml:space="preserve">6.AI赋能基层医生智慧型应用全覆盖落地的苏州方案</w:t>
      </w:r>
      <w:r/>
    </w:p>
    <w:p>
      <w:pPr>
        <w:contextualSpacing/>
        <w:ind w:firstLine="420"/>
        <w:spacing w:line="360" w:lineRule="auto"/>
        <w:tabs>
          <w:tab w:val="left" w:pos="312" w:leader="none"/>
        </w:tabs>
        <w:rPr>
          <w:rFonts w:cs="宋体" w:asciiTheme="minorEastAsia" w:hAnsiTheme="minorEastAsia" w:eastAsiaTheme="minorEastAsia"/>
        </w:rPr>
      </w:pPr>
      <w:r>
        <w:rPr>
          <w:rFonts w:hint="eastAsia" w:cs="宋体" w:asciiTheme="minorEastAsia" w:hAnsiTheme="minorEastAsia" w:eastAsiaTheme="minorEastAsia"/>
          <w:szCs w:val="21"/>
        </w:rPr>
        <w:t xml:space="preserve">立足苏州市基层医疗卫生服务硬件设施、人员配置、群众健康需求等实际情况，结合前述研究形成的智慧化服务模式、典型场景集、评价指标体系及专家共识，重点围绕常见慢性病诊疗、重点健康问题管理、中西医结合等核心领域，制定 AI 赋能基层医生智慧型应用全覆盖的系统性落地方案1份。助力 AI 技术真正融入基层诊疗实践，实现基层医生智慧型应用从全面覆盖到 “真实用”“真有效” 的转变，为全国基层医疗卫生机构 AI 技术规模化落地提供可复制、可推广的苏州方案。</w:t>
      </w:r>
      <w:r/>
    </w:p>
    <w:p>
      <w:pPr>
        <w:numPr>
          <w:ilvl w:val="0"/>
          <w:numId w:val="18"/>
        </w:numPr>
        <w:contextualSpacing/>
        <w:ind w:left="0" w:firstLine="426"/>
        <w:spacing w:line="360" w:lineRule="auto"/>
        <w:rPr>
          <w:rFonts w:cs="宋体" w:asciiTheme="minorEastAsia" w:hAnsiTheme="minorEastAsia" w:eastAsiaTheme="minorEastAsia"/>
          <w:b/>
          <w:bCs/>
        </w:rPr>
      </w:pPr>
      <w:r>
        <w:rPr>
          <w:rFonts w:hint="eastAsia" w:cs="宋体" w:asciiTheme="minorEastAsia" w:hAnsiTheme="minorEastAsia" w:eastAsiaTheme="minorEastAsia"/>
          <w:b/>
          <w:bCs/>
        </w:rPr>
        <w:t xml:space="preserve">服务产出</w:t>
      </w:r>
      <w:r/>
    </w:p>
    <w:p>
      <w:pPr>
        <w:numPr>
          <w:ilvl w:val="255"/>
          <w:numId w:val="0"/>
        </w:numPr>
        <w:contextualSpacing/>
        <w:ind w:firstLine="426"/>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1.《苏州市智慧化基层医疗卫生服务模式建设报告》1份。结合苏州市基层医疗硬件设施、人员配置及群众健康需求实际，整合前期智慧化服务模式研究成果，系统梳理苏州现有基层医疗服务模式现状、痛点及 AI 技术</w:t>
      </w:r>
      <w:r>
        <w:rPr>
          <w:rFonts w:hint="eastAsia" w:cs="宋体" w:asciiTheme="minorEastAsia" w:hAnsiTheme="minorEastAsia" w:eastAsiaTheme="minorEastAsia"/>
        </w:rPr>
        <w:t xml:space="preserve">适</w:t>
      </w:r>
      <w:r>
        <w:rPr>
          <w:rFonts w:hint="eastAsia" w:cs="宋体" w:asciiTheme="minorEastAsia" w:hAnsiTheme="minorEastAsia" w:eastAsiaTheme="minorEastAsia"/>
        </w:rPr>
        <w:t xml:space="preserve">配方向，为后续落地提供理论支撑。</w:t>
      </w:r>
      <w:r/>
    </w:p>
    <w:p>
      <w:pPr>
        <w:numPr>
          <w:ilvl w:val="255"/>
          <w:numId w:val="0"/>
        </w:numPr>
        <w:contextualSpacing/>
        <w:ind w:firstLine="426"/>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2.《AI赋能基层医疗卫生服务典型业务场景集和政策优化方案》1份。筛选基层医疗高频场景（涵盖上下结合、中西结合、</w:t>
      </w:r>
      <w:r>
        <w:rPr>
          <w:rFonts w:hint="eastAsia" w:cs="宋体" w:asciiTheme="minorEastAsia" w:hAnsiTheme="minorEastAsia" w:eastAsiaTheme="minorEastAsia"/>
        </w:rPr>
        <w:t xml:space="preserve">医</w:t>
      </w:r>
      <w:r>
        <w:rPr>
          <w:rFonts w:hint="eastAsia" w:cs="宋体" w:asciiTheme="minorEastAsia" w:hAnsiTheme="minorEastAsia" w:eastAsiaTheme="minorEastAsia"/>
        </w:rPr>
        <w:t xml:space="preserve">防结合、全专结合、群</w:t>
      </w:r>
      <w:r>
        <w:rPr>
          <w:rFonts w:hint="eastAsia" w:cs="宋体" w:asciiTheme="minorEastAsia" w:hAnsiTheme="minorEastAsia" w:eastAsiaTheme="minorEastAsia"/>
        </w:rPr>
        <w:t xml:space="preserve">医</w:t>
      </w:r>
      <w:r>
        <w:rPr>
          <w:rFonts w:hint="eastAsia" w:cs="宋体" w:asciiTheme="minorEastAsia" w:hAnsiTheme="minorEastAsia" w:eastAsiaTheme="minorEastAsia"/>
        </w:rPr>
        <w:t xml:space="preserve">结合、</w:t>
      </w:r>
      <w:r>
        <w:rPr>
          <w:rFonts w:hint="eastAsia" w:cs="宋体" w:asciiTheme="minorEastAsia" w:hAnsiTheme="minorEastAsia" w:eastAsiaTheme="minorEastAsia"/>
        </w:rPr>
        <w:t xml:space="preserve">医</w:t>
      </w:r>
      <w:r>
        <w:rPr>
          <w:rFonts w:hint="eastAsia" w:cs="宋体" w:asciiTheme="minorEastAsia" w:hAnsiTheme="minorEastAsia" w:eastAsiaTheme="minorEastAsia"/>
        </w:rPr>
        <w:t xml:space="preserve">养结合等领域），提出AI 应用场景及操作路径；政策优化方案需结合场景落地需求，提出针对性业务政策建议，推动 AI 技术与业务政策支持协同。</w:t>
      </w:r>
      <w:r/>
    </w:p>
    <w:p>
      <w:pPr>
        <w:numPr>
          <w:ilvl w:val="255"/>
          <w:numId w:val="0"/>
        </w:numPr>
        <w:contextualSpacing/>
        <w:ind w:firstLine="426"/>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3.《AI赋能基层医疗卫生服务评价指标体系》1个。从 AI 应用覆盖度、服务提升效果、群众满意度等维度，设计具体评价指标，明确指标计算方法及分级标准，可直接用于 AI 赋能基层医疗成效的系统性评估。</w:t>
      </w:r>
      <w:r/>
    </w:p>
    <w:p>
      <w:pPr>
        <w:numPr>
          <w:ilvl w:val="255"/>
          <w:numId w:val="0"/>
        </w:numPr>
        <w:contextualSpacing/>
        <w:ind w:firstLine="426"/>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4.《AI赋能基层医疗卫生服务能力提升专家共识》1份。联合全国基层医疗、AI 技术领域专家形成共识，内容明确AI赋能基层医疗卫生服务相关概念的内涵、边界和外延，AI赋能基层医疗卫生服务能力提升的指标体系，AI赋能基层医疗卫生服务能力提升的苏州模式与体系等内容，为基层医疗机构 AI 应用提供权威指导依据，并在苏州市全面落地，全国推广。</w:t>
      </w:r>
      <w:r/>
    </w:p>
    <w:p>
      <w:pPr>
        <w:numPr>
          <w:ilvl w:val="255"/>
          <w:numId w:val="0"/>
        </w:numPr>
        <w:contextualSpacing/>
        <w:ind w:firstLine="426"/>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5.具有全国影响力的苏州学术交流平台1个。打造聚焦 AI 赋能基层医疗的年度学术平台，定期组织召开全国性会议，通过在中国核心期刊级别以上定期发布研究成果，逐步树立全国性学术会议品牌影响力。</w:t>
      </w:r>
      <w:r/>
    </w:p>
    <w:p>
      <w:pPr>
        <w:numPr>
          <w:ilvl w:val="255"/>
          <w:numId w:val="0"/>
        </w:numPr>
        <w:contextualSpacing/>
        <w:ind w:firstLine="426"/>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6.AI赋能基层医生智慧型应用全覆盖落地的苏州方案</w:t>
      </w:r>
      <w:r>
        <w:rPr>
          <w:rFonts w:hint="eastAsia" w:cs="宋体" w:asciiTheme="minorEastAsia" w:hAnsiTheme="minorEastAsia" w:eastAsiaTheme="minorEastAsia"/>
          <w:szCs w:val="21"/>
        </w:rPr>
        <w:t xml:space="preserve">1份</w:t>
      </w:r>
      <w:r>
        <w:rPr>
          <w:rFonts w:hint="eastAsia" w:cs="宋体" w:asciiTheme="minorEastAsia" w:hAnsiTheme="minorEastAsia" w:eastAsiaTheme="minorEastAsia"/>
        </w:rPr>
        <w:t xml:space="preserve">。结合苏州基层医疗实际，明确 AI 应用在慢性病诊疗、重点健康问题管理、中西医结合等核心领域的落地路径，形成可复制、可推广的落地范式。</w:t>
      </w:r>
      <w:r/>
    </w:p>
    <w:p>
      <w:pPr>
        <w:numPr>
          <w:ilvl w:val="0"/>
          <w:numId w:val="18"/>
        </w:numPr>
        <w:contextualSpacing/>
        <w:ind w:left="0" w:firstLine="426"/>
        <w:spacing w:line="360" w:lineRule="auto"/>
        <w:rPr>
          <w:rFonts w:cs="宋体" w:asciiTheme="minorEastAsia" w:hAnsiTheme="minorEastAsia" w:eastAsiaTheme="minorEastAsia"/>
          <w:b/>
          <w:bCs/>
        </w:rPr>
      </w:pPr>
      <w:r>
        <w:rPr>
          <w:rFonts w:hint="eastAsia" w:cs="宋体" w:asciiTheme="minorEastAsia" w:hAnsiTheme="minorEastAsia" w:eastAsiaTheme="minorEastAsia"/>
          <w:b/>
          <w:bCs/>
        </w:rPr>
        <w:t xml:space="preserve">服务周期和地点</w:t>
      </w:r>
      <w:r/>
    </w:p>
    <w:p>
      <w:pPr>
        <w:contextualSpacing/>
        <w:ind w:firstLine="424"/>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服务周期：本项目实施周期为18个月。</w:t>
      </w:r>
      <w:r/>
    </w:p>
    <w:p>
      <w:pPr>
        <w:contextualSpacing/>
        <w:ind w:firstLine="424"/>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服务地点：采购人指定地点。</w:t>
      </w:r>
      <w:r/>
    </w:p>
    <w:p>
      <w:pPr>
        <w:numPr>
          <w:ilvl w:val="0"/>
          <w:numId w:val="18"/>
        </w:numPr>
        <w:contextualSpacing/>
        <w:ind w:left="0" w:firstLine="426"/>
        <w:spacing w:line="360" w:lineRule="auto"/>
        <w:rPr>
          <w:rFonts w:cs="宋体" w:asciiTheme="minorEastAsia" w:hAnsiTheme="minorEastAsia" w:eastAsiaTheme="minorEastAsia"/>
          <w:b/>
          <w:bCs/>
        </w:rPr>
      </w:pPr>
      <w:r>
        <w:rPr>
          <w:rFonts w:hint="eastAsia" w:cs="宋体" w:asciiTheme="minorEastAsia" w:hAnsiTheme="minorEastAsia" w:eastAsiaTheme="minorEastAsia"/>
          <w:b/>
          <w:bCs/>
        </w:rPr>
        <w:t xml:space="preserve">团队人员要求</w:t>
      </w:r>
      <w:r/>
    </w:p>
    <w:p>
      <w:pPr>
        <w:contextualSpacing/>
        <w:ind w:firstLine="424"/>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为保障服务质量和成效，响应单位应承诺为本项目组建一支不少于12人的专业团队，包括项目负责人1名，负责统筹项目整体管理工作；技术负责人1名，负责项目整体的咨询研究、成果报告审核和会议品牌建立工作。项目团队成员10名，承担苏州市智慧</w:t>
      </w:r>
      <w:r>
        <w:rPr>
          <w:rFonts w:hint="eastAsia" w:cs="宋体" w:asciiTheme="minorEastAsia" w:hAnsiTheme="minorEastAsia" w:eastAsiaTheme="minorEastAsia"/>
        </w:rPr>
        <w:t xml:space="preserve">化基层</w:t>
      </w:r>
      <w:r>
        <w:rPr>
          <w:rFonts w:hint="eastAsia" w:cs="宋体" w:asciiTheme="minorEastAsia" w:hAnsiTheme="minorEastAsia" w:eastAsiaTheme="minorEastAsia"/>
        </w:rPr>
        <w:t xml:space="preserve">医疗卫生服务模式建设报告、AI赋能基层医疗卫生服务典型场景集和政策优化方案、AI赋能基层医疗卫生服务评价指标体系等材料的编制工作。</w:t>
      </w:r>
      <w:r/>
    </w:p>
    <w:p>
      <w:pPr>
        <w:numPr>
          <w:ilvl w:val="0"/>
          <w:numId w:val="18"/>
        </w:numPr>
        <w:contextualSpacing/>
        <w:ind w:left="0" w:firstLine="426"/>
        <w:spacing w:line="360" w:lineRule="auto"/>
        <w:rPr>
          <w:rFonts w:cs="宋体" w:asciiTheme="minorEastAsia" w:hAnsiTheme="minorEastAsia" w:eastAsiaTheme="minorEastAsia"/>
          <w:b/>
          <w:bCs/>
        </w:rPr>
      </w:pPr>
      <w:r>
        <w:rPr>
          <w:rFonts w:hint="eastAsia" w:cs="宋体" w:asciiTheme="minorEastAsia" w:hAnsiTheme="minorEastAsia" w:eastAsiaTheme="minorEastAsia"/>
          <w:b/>
          <w:bCs/>
        </w:rPr>
        <w:t xml:space="preserve">验收要求</w:t>
      </w:r>
      <w:r/>
    </w:p>
    <w:p>
      <w:pPr>
        <w:contextualSpacing/>
        <w:ind w:firstLine="424"/>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咨询服务成果需要通过专家评审，并由评审专家出具合格意见书。</w:t>
      </w:r>
      <w:r/>
    </w:p>
    <w:p>
      <w:pPr>
        <w:numPr>
          <w:ilvl w:val="0"/>
          <w:numId w:val="18"/>
        </w:numPr>
        <w:contextualSpacing/>
        <w:ind w:left="0" w:firstLine="426"/>
        <w:spacing w:line="360" w:lineRule="auto"/>
        <w:rPr>
          <w:rFonts w:cs="宋体" w:asciiTheme="minorEastAsia" w:hAnsiTheme="minorEastAsia" w:eastAsiaTheme="minorEastAsia"/>
          <w:b/>
          <w:bCs/>
        </w:rPr>
      </w:pPr>
      <w:r>
        <w:rPr>
          <w:rFonts w:hint="eastAsia" w:cs="宋体" w:asciiTheme="minorEastAsia" w:hAnsiTheme="minorEastAsia" w:eastAsiaTheme="minorEastAsia"/>
          <w:b/>
          <w:bCs/>
        </w:rPr>
        <w:t xml:space="preserve">商务要求</w:t>
      </w:r>
      <w:r/>
    </w:p>
    <w:p>
      <w:pPr>
        <w:contextualSpacing/>
        <w:ind w:firstLine="424"/>
        <w:spacing w:line="360" w:lineRule="auto"/>
        <w:tabs>
          <w:tab w:val="left" w:pos="567" w:leader="none"/>
        </w:tabs>
        <w:rPr>
          <w:rFonts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ab/>
      </w:r>
      <w:r>
        <w:rPr>
          <w:rFonts w:hint="eastAsia" w:cs="宋体" w:asciiTheme="minorEastAsia" w:hAnsiTheme="minorEastAsia" w:eastAsiaTheme="minorEastAsia"/>
        </w:rPr>
        <w:t xml:space="preserve">供应商报价不得超出预算金额，否则投标文件作无效标处理。报价应包括乙方按照合同约定履行服务所需的全部费用，含测试人员酬金、办公设施费用、交通工具费、节假日加班费用、试验、保险、利润、税金、政策性文件规定及合同包含的所有风险、责任等各项应有费用。</w:t>
      </w:r>
      <w:r/>
    </w:p>
    <w:p>
      <w:pPr>
        <w:contextualSpacing/>
        <w:ind w:firstLine="424"/>
        <w:spacing w:line="360" w:lineRule="auto"/>
        <w:tabs>
          <w:tab w:val="left" w:pos="567" w:leader="none"/>
        </w:tabs>
        <w:rPr>
          <w:rFonts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ab/>
      </w:r>
      <w:r>
        <w:rPr>
          <w:rFonts w:hint="eastAsia" w:cs="宋体" w:asciiTheme="minorEastAsia" w:hAnsiTheme="minorEastAsia" w:eastAsiaTheme="minorEastAsia"/>
        </w:rPr>
        <w:t xml:space="preserve">本项目不设履约保证金。</w:t>
      </w:r>
      <w:r/>
    </w:p>
    <w:p>
      <w:pPr>
        <w:contextualSpacing/>
        <w:ind w:firstLine="424"/>
        <w:spacing w:line="360" w:lineRule="auto"/>
        <w:tabs>
          <w:tab w:val="left" w:pos="567" w:leader="none"/>
        </w:tabs>
        <w:rPr>
          <w:rFonts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ab/>
      </w:r>
      <w:r>
        <w:rPr>
          <w:rFonts w:hint="eastAsia" w:cs="宋体" w:asciiTheme="minorEastAsia" w:hAnsiTheme="minorEastAsia" w:eastAsiaTheme="minorEastAsia"/>
        </w:rPr>
        <w:t xml:space="preserve">付款方式：</w:t>
      </w:r>
      <w:r/>
    </w:p>
    <w:p>
      <w:pPr>
        <w:contextualSpacing/>
        <w:ind w:firstLine="424"/>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咨询合同签订后，</w:t>
      </w:r>
      <w:r>
        <w:rPr>
          <w:rFonts w:hint="eastAsia" w:cs="宋体" w:asciiTheme="minorEastAsia" w:hAnsiTheme="minorEastAsia" w:eastAsiaTheme="minorEastAsia"/>
        </w:rPr>
        <w:t xml:space="preserve">乙方</w:t>
      </w:r>
      <w:r>
        <w:rPr>
          <w:rFonts w:cs="宋体" w:asciiTheme="minorEastAsia" w:hAnsiTheme="minorEastAsia" w:eastAsiaTheme="minorEastAsia"/>
        </w:rPr>
        <w:t xml:space="preserve">提供</w:t>
      </w:r>
      <w:r>
        <w:rPr>
          <w:rFonts w:hint="eastAsia" w:cs="宋体" w:asciiTheme="minorEastAsia" w:hAnsiTheme="minorEastAsia" w:eastAsiaTheme="minorEastAsia"/>
        </w:rPr>
        <w:t xml:space="preserve">对应</w:t>
      </w:r>
      <w:r>
        <w:rPr>
          <w:rFonts w:cs="宋体" w:asciiTheme="minorEastAsia" w:hAnsiTheme="minorEastAsia" w:eastAsiaTheme="minorEastAsia"/>
        </w:rPr>
        <w:t xml:space="preserve">金额正规发票30日内，</w:t>
      </w:r>
      <w:r>
        <w:rPr>
          <w:rFonts w:hint="eastAsia" w:cs="宋体" w:asciiTheme="minorEastAsia" w:hAnsiTheme="minorEastAsia" w:eastAsiaTheme="minorEastAsia"/>
        </w:rPr>
        <w:t xml:space="preserve">甲方</w:t>
      </w:r>
      <w:r>
        <w:rPr>
          <w:rFonts w:cs="宋体" w:asciiTheme="minorEastAsia" w:hAnsiTheme="minorEastAsia" w:eastAsiaTheme="minorEastAsia"/>
        </w:rPr>
        <w:t xml:space="preserve">支付项目合同总价的</w:t>
      </w:r>
      <w:r>
        <w:rPr>
          <w:rFonts w:hint="eastAsia" w:cs="宋体" w:asciiTheme="minorEastAsia" w:hAnsiTheme="minorEastAsia" w:eastAsiaTheme="minorEastAsia"/>
        </w:rPr>
        <w:t xml:space="preserve">30</w:t>
      </w:r>
      <w:r>
        <w:rPr>
          <w:rFonts w:cs="宋体" w:asciiTheme="minorEastAsia" w:hAnsiTheme="minorEastAsia" w:eastAsiaTheme="minorEastAsia"/>
        </w:rPr>
        <w:t xml:space="preserve">%；</w:t>
      </w:r>
      <w:r/>
    </w:p>
    <w:p>
      <w:pPr>
        <w:contextualSpacing/>
        <w:ind w:firstLine="424"/>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（2）乙方完成咨询专家团队组建和《苏州市智慧化基层医疗卫生服务模式建设报告》编制，相关成果得到甲方认可后，乙方提供对应金额正规发票30日内，甲方支付项目合同总价的40%；</w:t>
      </w:r>
      <w:r/>
    </w:p>
    <w:p>
      <w:pPr>
        <w:contextualSpacing/>
        <w:ind w:firstLine="424"/>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）项目产出物经专家评审合格后，乙方</w:t>
      </w:r>
      <w:r>
        <w:rPr>
          <w:rFonts w:cs="宋体" w:asciiTheme="minorEastAsia" w:hAnsiTheme="minorEastAsia" w:eastAsiaTheme="minorEastAsia"/>
        </w:rPr>
        <w:t xml:space="preserve">提供</w:t>
      </w:r>
      <w:r>
        <w:rPr>
          <w:rFonts w:hint="eastAsia" w:cs="宋体" w:asciiTheme="minorEastAsia" w:hAnsiTheme="minorEastAsia" w:eastAsiaTheme="minorEastAsia"/>
        </w:rPr>
        <w:t xml:space="preserve">对应</w:t>
      </w:r>
      <w:r>
        <w:rPr>
          <w:rFonts w:cs="宋体" w:asciiTheme="minorEastAsia" w:hAnsiTheme="minorEastAsia" w:eastAsiaTheme="minorEastAsia"/>
        </w:rPr>
        <w:t xml:space="preserve">金额正规发票30日内</w:t>
      </w:r>
      <w:r>
        <w:rPr>
          <w:rFonts w:hint="eastAsia" w:cs="宋体" w:asciiTheme="minorEastAsia" w:hAnsiTheme="minorEastAsia" w:eastAsiaTheme="minorEastAsia"/>
        </w:rPr>
        <w:t xml:space="preserve">，甲方</w:t>
      </w:r>
      <w:r>
        <w:rPr>
          <w:rFonts w:cs="宋体" w:asciiTheme="minorEastAsia" w:hAnsiTheme="minorEastAsia" w:eastAsiaTheme="minorEastAsia"/>
        </w:rPr>
        <w:t xml:space="preserve">支付项目合同总价的</w:t>
      </w:r>
      <w:r>
        <w:rPr>
          <w:rFonts w:hint="eastAsia" w:cs="宋体" w:asciiTheme="minorEastAsia" w:hAnsiTheme="minorEastAsia" w:eastAsiaTheme="minorEastAsia"/>
        </w:rPr>
        <w:t xml:space="preserve">30</w:t>
      </w:r>
      <w:r>
        <w:rPr>
          <w:rFonts w:cs="宋体" w:asciiTheme="minorEastAsia" w:hAnsiTheme="minorEastAsia" w:eastAsiaTheme="minorEastAsia"/>
        </w:rPr>
        <w:t xml:space="preserve">%</w:t>
      </w:r>
      <w:r>
        <w:rPr>
          <w:rFonts w:cs="宋体" w:asciiTheme="minorEastAsia" w:hAnsiTheme="minorEastAsia" w:eastAsiaTheme="minorEastAsia"/>
        </w:rPr>
        <w:t xml:space="preserve">。</w:t>
      </w:r>
      <w:r/>
    </w:p>
    <w:p>
      <w:pPr>
        <w:contextualSpacing/>
        <w:ind w:firstLine="424"/>
        <w:spacing w:line="360" w:lineRule="auto"/>
        <w:tabs>
          <w:tab w:val="left" w:pos="567" w:leader="none"/>
        </w:tabs>
        <w:rPr>
          <w:rFonts w:cs="宋体" w:asciiTheme="minorEastAsia" w:hAnsiTheme="minorEastAsia" w:eastAsiaTheme="minorEastAsia"/>
        </w:rPr>
      </w:pPr>
      <w:r>
        <w:rPr>
          <w:rFonts w:hint="eastAsia" w:cs="宋体" w:asciiTheme="minorEastAsia" w:hAnsiTheme="minorEastAsia" w:eastAsiaTheme="minorEastAsia"/>
        </w:rPr>
        <w:t xml:space="preserve">税费：</w:t>
      </w:r>
      <w:r>
        <w:rPr>
          <w:rFonts w:hint="eastAsia" w:cs="宋体" w:asciiTheme="minorEastAsia" w:hAnsiTheme="minorEastAsia" w:eastAsiaTheme="minorEastAsia"/>
        </w:rPr>
        <w:t xml:space="preserve">本服务</w:t>
      </w:r>
      <w:r>
        <w:rPr>
          <w:rFonts w:hint="eastAsia" w:cs="宋体" w:asciiTheme="minorEastAsia" w:hAnsiTheme="minorEastAsia" w:eastAsiaTheme="minorEastAsia"/>
        </w:rPr>
        <w:t xml:space="preserve">执行中相关的一切税费均由中标供应商负担。</w:t>
      </w:r>
      <w:r/>
    </w:p>
    <w:p>
      <w:pPr>
        <w:contextualSpacing/>
        <w:ind w:firstLine="424"/>
        <w:spacing w:line="360" w:lineRule="auto"/>
        <w:tabs>
          <w:tab w:val="left" w:pos="567" w:leader="none"/>
        </w:tabs>
        <w:rPr>
          <w:rFonts w:cs="宋体" w:asciiTheme="minorEastAsia" w:hAnsiTheme="minorEastAsia" w:eastAsiaTheme="minorEastAsia"/>
        </w:rPr>
      </w:pPr>
      <w:r>
        <w:rPr>
          <w:rFonts w:hint="eastAsia" w:cs="宋体" w:asciiTheme="minorEastAsia" w:hAnsiTheme="minorEastAsia" w:eastAsiaTheme="minorEastAsia"/>
        </w:rPr>
        <w:t xml:space="preserve">4.</w:t>
      </w:r>
      <w:r>
        <w:rPr>
          <w:rFonts w:cs="宋体" w:asciiTheme="minorEastAsia" w:hAnsiTheme="minorEastAsia" w:eastAsiaTheme="minorEastAsia"/>
        </w:rPr>
        <w:tab/>
      </w:r>
      <w:r>
        <w:rPr>
          <w:rFonts w:hint="eastAsia" w:cs="宋体" w:asciiTheme="minorEastAsia" w:hAnsiTheme="minorEastAsia" w:eastAsiaTheme="minorEastAsia"/>
        </w:rPr>
        <w:t xml:space="preserve">本项目不接受联合体投标。</w:t>
      </w:r>
      <w:r/>
    </w:p>
    <w:p>
      <w:pPr>
        <w:numPr>
          <w:ilvl w:val="0"/>
          <w:numId w:val="18"/>
        </w:numPr>
        <w:contextualSpacing/>
        <w:ind w:left="0" w:firstLine="426"/>
        <w:spacing w:line="360" w:lineRule="auto"/>
        <w:rPr>
          <w:rFonts w:cs="宋体" w:asciiTheme="minorEastAsia" w:hAnsiTheme="minorEastAsia" w:eastAsiaTheme="minorEastAsia"/>
          <w:b/>
          <w:bCs/>
        </w:rPr>
      </w:pPr>
      <w:r>
        <w:rPr>
          <w:rFonts w:hint="eastAsia" w:cs="宋体" w:asciiTheme="minorEastAsia" w:hAnsiTheme="minorEastAsia" w:eastAsiaTheme="minorEastAsia"/>
          <w:b/>
          <w:bCs/>
        </w:rPr>
        <w:t xml:space="preserve">其他要求：</w:t>
      </w:r>
      <w:r/>
    </w:p>
    <w:p>
      <w:pPr>
        <w:contextualSpacing/>
        <w:ind w:firstLine="424"/>
        <w:spacing w:line="360" w:lineRule="auto"/>
        <w:tabs>
          <w:tab w:val="left" w:pos="567" w:leader="none"/>
        </w:tabs>
        <w:rPr>
          <w:rFonts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ab/>
      </w:r>
      <w:r>
        <w:rPr>
          <w:rFonts w:hint="eastAsia" w:cs="宋体" w:asciiTheme="minorEastAsia" w:hAnsiTheme="minorEastAsia" w:eastAsiaTheme="minorEastAsia"/>
        </w:rPr>
        <w:t xml:space="preserve">中标供应商应遵守安全保密的国家相关条例，并服从采购</w:t>
      </w:r>
      <w:r>
        <w:rPr>
          <w:rFonts w:hint="eastAsia" w:cs="宋体" w:asciiTheme="minorEastAsia" w:hAnsiTheme="minorEastAsia" w:eastAsiaTheme="minorEastAsia"/>
        </w:rPr>
        <w:t xml:space="preserve">人制</w:t>
      </w:r>
      <w:r>
        <w:rPr>
          <w:rFonts w:hint="eastAsia" w:cs="宋体" w:asciiTheme="minorEastAsia" w:hAnsiTheme="minorEastAsia" w:eastAsiaTheme="minorEastAsia"/>
        </w:rPr>
        <w:t xml:space="preserve">定的安全守则及规范要求；</w:t>
      </w:r>
      <w:r/>
    </w:p>
    <w:p>
      <w:pPr>
        <w:contextualSpacing/>
        <w:ind w:firstLine="424"/>
        <w:spacing w:line="360" w:lineRule="auto"/>
        <w:tabs>
          <w:tab w:val="left" w:pos="567" w:leader="none"/>
        </w:tabs>
        <w:rPr>
          <w:rFonts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ab/>
      </w:r>
      <w:r>
        <w:rPr>
          <w:rFonts w:hint="eastAsia" w:cs="宋体" w:asciiTheme="minorEastAsia" w:hAnsiTheme="minorEastAsia" w:eastAsiaTheme="minorEastAsia"/>
        </w:rPr>
        <w:t xml:space="preserve">发生应急事件及重大活动保障情况，中标供应商应及时响应，协助采购人做好相关工作。</w:t>
      </w:r>
      <w:r/>
    </w:p>
    <w:p>
      <w:pPr>
        <w:numPr>
          <w:ilvl w:val="0"/>
          <w:numId w:val="17"/>
        </w:numPr>
        <w:ind w:left="0" w:firstLine="422"/>
        <w:spacing w:line="360" w:lineRule="auto"/>
        <w:tabs>
          <w:tab w:val="clear" w:pos="420" w:leader="none"/>
          <w:tab w:val="left" w:pos="567" w:leader="none"/>
        </w:tabs>
        <w:rPr>
          <w:rFonts w:ascii="宋体" w:hAnsi="宋体" w:cs="宋体"/>
          <w:b/>
          <w:bCs/>
          <w:szCs w:val="21"/>
        </w:rPr>
      </w:pPr>
      <w:r>
        <w:rPr>
          <w:rFonts w:hint="eastAsia" w:ascii="宋体" w:hAnsi="宋体" w:cs="宋体"/>
          <w:b/>
          <w:bCs/>
          <w:szCs w:val="21"/>
        </w:rPr>
        <w:t xml:space="preserve">保密要求</w:t>
      </w:r>
      <w:r/>
    </w:p>
    <w:p>
      <w:pPr>
        <w:numPr>
          <w:ilvl w:val="0"/>
          <w:numId w:val="19"/>
        </w:numPr>
        <w:ind w:left="0" w:firstLine="420"/>
        <w:spacing w:line="360" w:lineRule="auto"/>
        <w:rPr>
          <w:rFonts w:ascii="宋体" w:hAnsi="宋体" w:cs="宋体"/>
        </w:rPr>
      </w:pPr>
      <w:r>
        <w:rPr>
          <w:rFonts w:hint="eastAsia" w:ascii="宋体" w:hAnsi="宋体" w:cs="宋体"/>
        </w:rPr>
        <w:t xml:space="preserve">乙方及其工作人员除了应当遵守本合同有关资料及项目成果归属的规定外，还应当对项目实施过程中接触的所有资料及工作成果保密，未经甲方书面同意，乙方不得向甲方指定人员以外的其他单位和人员泄露上述资料及所涉成果或用于本合同以外的其他目的。</w:t>
      </w:r>
      <w:r/>
    </w:p>
    <w:p>
      <w:pPr>
        <w:numPr>
          <w:ilvl w:val="0"/>
          <w:numId w:val="19"/>
        </w:numPr>
        <w:ind w:left="0" w:firstLine="420"/>
        <w:spacing w:line="360" w:lineRule="auto"/>
        <w:rPr>
          <w:rFonts w:ascii="宋体" w:hAnsi="宋体" w:cs="宋体"/>
        </w:rPr>
      </w:pPr>
      <w:r>
        <w:rPr>
          <w:rFonts w:hint="eastAsia" w:ascii="宋体" w:hAnsi="宋体" w:cs="宋体"/>
        </w:rPr>
        <w:t xml:space="preserve">保密义务至甲方将相关文件、信息、资料以及所涉成果正式向社会公开之日或甲方书面解除乙方的保密义务之日起终止。保密义务的规定在本合同终止后仍然继续有效，且不受本合同解除、终止或无效的影响。</w:t>
      </w:r>
      <w:r/>
    </w:p>
    <w:p>
      <w:pPr>
        <w:numPr>
          <w:ilvl w:val="0"/>
          <w:numId w:val="19"/>
        </w:numPr>
        <w:ind w:left="0" w:firstLine="420"/>
        <w:spacing w:line="360" w:lineRule="auto"/>
        <w:rPr>
          <w:rFonts w:ascii="宋体" w:hAnsi="宋体" w:cs="宋体"/>
        </w:rPr>
      </w:pPr>
      <w:r>
        <w:rPr>
          <w:rFonts w:hint="eastAsia" w:ascii="宋体" w:hAnsi="宋体" w:cs="宋体"/>
        </w:rPr>
        <w:t xml:space="preserve">乙方及其工作人员违反保密规定或者法律及本合同规定的其他禁止性规定，所引起的一切后果及法律责任由乙方承担，且应承担合同总价款30%的违约金并赔偿甲方全部损失。</w:t>
      </w:r>
      <w:r/>
    </w:p>
    <w:p>
      <w:pPr>
        <w:numPr>
          <w:ilvl w:val="0"/>
          <w:numId w:val="17"/>
        </w:numPr>
        <w:ind w:left="0" w:firstLine="422"/>
        <w:spacing w:line="360" w:lineRule="auto"/>
        <w:tabs>
          <w:tab w:val="clear" w:pos="420" w:leader="none"/>
          <w:tab w:val="left" w:pos="567" w:leader="none"/>
        </w:tabs>
        <w:rPr>
          <w:rFonts w:ascii="宋体" w:hAnsi="宋体" w:cs="宋体"/>
          <w:b/>
          <w:bCs/>
          <w:szCs w:val="21"/>
        </w:rPr>
      </w:pPr>
      <w:r>
        <w:rPr>
          <w:rFonts w:hint="eastAsia" w:ascii="宋体" w:hAnsi="宋体" w:cs="宋体"/>
          <w:b/>
          <w:bCs/>
          <w:szCs w:val="21"/>
        </w:rPr>
        <w:t xml:space="preserve">其他综合说明</w:t>
      </w:r>
      <w:r/>
    </w:p>
    <w:p>
      <w:pPr>
        <w:numPr>
          <w:ilvl w:val="0"/>
          <w:numId w:val="20"/>
        </w:numPr>
        <w:ind w:left="0" w:firstLine="420"/>
        <w:spacing w:line="360" w:lineRule="auto"/>
        <w:tabs>
          <w:tab w:val="left" w:pos="567" w:leader="none"/>
        </w:tabs>
        <w:rPr>
          <w:rFonts w:ascii="宋体" w:hAnsi="宋体"/>
          <w:b/>
        </w:rPr>
      </w:pPr>
      <w:r>
        <w:rPr>
          <w:rFonts w:ascii="宋体" w:hAnsi="宋体"/>
        </w:rPr>
        <w:t xml:space="preserve">供应商必须说明其是否响应采购文件中提出的全部服务内容与要求，如果其中某些条款不响应时，</w:t>
      </w:r>
      <w:r>
        <w:rPr>
          <w:rFonts w:hint="eastAsia" w:ascii="宋体" w:hAnsi="宋体"/>
        </w:rPr>
        <w:t xml:space="preserve">必须</w:t>
      </w:r>
      <w:r>
        <w:rPr>
          <w:rFonts w:ascii="宋体" w:hAnsi="宋体"/>
        </w:rPr>
        <w:t xml:space="preserve">在文件中逐条列出。</w:t>
      </w:r>
      <w:r/>
    </w:p>
    <w:p>
      <w:pPr>
        <w:numPr>
          <w:ilvl w:val="0"/>
          <w:numId w:val="20"/>
        </w:numPr>
        <w:ind w:left="0" w:firstLine="420"/>
        <w:spacing w:line="360" w:lineRule="auto"/>
        <w:tabs>
          <w:tab w:val="left" w:pos="567" w:leader="none"/>
        </w:tabs>
        <w:rPr>
          <w:rFonts w:ascii="宋体" w:hAnsi="宋体" w:cs="宋体"/>
        </w:rPr>
      </w:pPr>
      <w:r>
        <w:rPr>
          <w:rFonts w:hint="eastAsia" w:ascii="宋体" w:hAnsi="宋体" w:cs="宋体"/>
        </w:rPr>
        <w:t xml:space="preserve">供应商在本项目磋商响应过程中如有虚假承诺，则按提供虚假材料处理，取消其成交资格并按政府采购相关法律法规规定接受相应处罚，并承担由此对采购方造成的一切损失。</w:t>
      </w:r>
      <w:r/>
    </w:p>
    <w:p>
      <w:pPr>
        <w:numPr>
          <w:ilvl w:val="0"/>
          <w:numId w:val="20"/>
        </w:numPr>
        <w:ind w:left="0" w:firstLine="420"/>
        <w:spacing w:line="360" w:lineRule="auto"/>
        <w:tabs>
          <w:tab w:val="left" w:pos="567" w:leader="none"/>
        </w:tabs>
        <w:rPr>
          <w:rFonts w:ascii="宋体" w:hAnsi="宋体" w:cs="宋体"/>
        </w:rPr>
      </w:pPr>
      <w:r>
        <w:rPr>
          <w:rFonts w:hint="eastAsia" w:ascii="宋体" w:hAnsi="宋体" w:cs="宋体"/>
        </w:rPr>
        <w:t xml:space="preserve">成交供应商在项目实施过程中，</w:t>
      </w:r>
      <w:r>
        <w:rPr>
          <w:rFonts w:hint="eastAsia" w:ascii="宋体" w:hAnsi="宋体" w:cs="宋体"/>
          <w:szCs w:val="21"/>
        </w:rPr>
        <w:t xml:space="preserve">响应单位须为本项目配备的所有服务人员按规定缴纳社会保险及人身意外险。</w:t>
      </w:r>
      <w:r>
        <w:rPr>
          <w:rFonts w:hint="eastAsia" w:ascii="宋体" w:hAnsi="宋体" w:cs="宋体"/>
        </w:rPr>
        <w:t xml:space="preserve">未经采购人批准，不得随意更换项目组成员。如果采购人认为技术服务人员不具备本次服务工作所需的技术能力，有权随时要求成交供应商对该成员进行更换。项目实施人员在服务期间内出现的工伤及其他意外</w:t>
      </w:r>
      <w:r>
        <w:rPr>
          <w:rFonts w:hint="eastAsia" w:ascii="宋体" w:hAnsi="宋体" w:cs="宋体"/>
          <w:szCs w:val="21"/>
        </w:rPr>
        <w:t xml:space="preserve">事故，均</w:t>
      </w:r>
      <w:r>
        <w:rPr>
          <w:rFonts w:hint="eastAsia" w:ascii="宋体" w:hAnsi="宋体" w:cs="宋体"/>
          <w:szCs w:val="21"/>
        </w:rPr>
        <w:t xml:space="preserve">由成交</w:t>
      </w:r>
      <w:r>
        <w:rPr>
          <w:rFonts w:hint="eastAsia" w:ascii="宋体" w:hAnsi="宋体" w:cs="宋体"/>
          <w:szCs w:val="21"/>
        </w:rPr>
        <w:t xml:space="preserve">供应商自行负责，采购人不承担任何责任。</w:t>
      </w:r>
      <w:r/>
    </w:p>
    <w:p>
      <w:pPr>
        <w:numPr>
          <w:ilvl w:val="0"/>
          <w:numId w:val="20"/>
        </w:numPr>
        <w:ind w:left="0" w:firstLine="420"/>
        <w:spacing w:line="360" w:lineRule="auto"/>
        <w:tabs>
          <w:tab w:val="left" w:pos="567" w:leader="none"/>
        </w:tabs>
        <w:rPr>
          <w:rFonts w:ascii="宋体" w:hAnsi="宋体" w:cs="宋体"/>
        </w:rPr>
      </w:pPr>
      <w:r>
        <w:rPr>
          <w:rFonts w:hint="eastAsia" w:ascii="宋体" w:hAnsi="宋体" w:cs="宋体"/>
        </w:rPr>
        <w:t xml:space="preserve">响应供应</w:t>
      </w:r>
      <w:r>
        <w:rPr>
          <w:rFonts w:hint="eastAsia" w:ascii="宋体" w:hAnsi="宋体" w:cs="宋体"/>
        </w:rPr>
        <w:t xml:space="preserve">商成交</w:t>
      </w:r>
      <w:r>
        <w:rPr>
          <w:rFonts w:hint="eastAsia" w:ascii="宋体" w:hAnsi="宋体" w:cs="宋体"/>
        </w:rPr>
        <w:t xml:space="preserve">后提供服务均为按国家规格条例的合格正规服务、符合规范要求。</w:t>
      </w:r>
      <w:r/>
    </w:p>
    <w:p>
      <w:pPr>
        <w:numPr>
          <w:ilvl w:val="0"/>
          <w:numId w:val="20"/>
        </w:numPr>
        <w:ind w:left="0" w:firstLine="420"/>
        <w:spacing w:line="360" w:lineRule="auto"/>
        <w:tabs>
          <w:tab w:val="left" w:pos="567" w:leader="none"/>
        </w:tabs>
        <w:rPr>
          <w:rFonts w:ascii="宋体" w:hAnsi="宋体"/>
        </w:rPr>
      </w:pPr>
      <w:r>
        <w:rPr>
          <w:rFonts w:hint="eastAsia" w:ascii="宋体" w:hAnsi="宋体" w:cs="宋体"/>
        </w:rPr>
        <w:t xml:space="preserve">响应供应商应能保证所提供服务涉及到的知识产权是合法取得，并享有完整的知识产权，不会因为需方的使用而被责令停止使用、追偿</w:t>
      </w:r>
      <w:r>
        <w:rPr>
          <w:rFonts w:hint="eastAsia" w:ascii="宋体" w:hAnsi="宋体"/>
        </w:rPr>
        <w:t xml:space="preserve">或要求赔偿损失，如出现此情况，一切经济和法律责任均由供方承担。供方提供的所有服务必须质量符合国际或国家通用标准，如出现质量问题，供应商负责更正，发生的费用由供应商负责。</w:t>
      </w:r>
      <w:r/>
    </w:p>
    <w:p>
      <w:pPr>
        <w:numPr>
          <w:ilvl w:val="0"/>
          <w:numId w:val="17"/>
        </w:numPr>
        <w:ind w:left="0" w:firstLine="422"/>
        <w:spacing w:line="360" w:lineRule="auto"/>
        <w:tabs>
          <w:tab w:val="clear" w:pos="420" w:leader="none"/>
          <w:tab w:val="left" w:pos="525" w:leader="none"/>
          <w:tab w:val="left" w:pos="567" w:leader="none"/>
        </w:tabs>
        <w:rPr>
          <w:rFonts w:ascii="宋体" w:hAnsi="宋体" w:cs="Arial"/>
          <w:b/>
          <w:szCs w:val="21"/>
        </w:rPr>
      </w:pPr>
      <w:r>
        <w:rPr>
          <w:rFonts w:hint="eastAsia" w:ascii="宋体" w:hAnsi="宋体"/>
          <w:b/>
          <w:szCs w:val="21"/>
        </w:rPr>
        <w:t xml:space="preserve">磋商</w:t>
      </w:r>
      <w:r>
        <w:rPr>
          <w:rFonts w:hint="eastAsia" w:ascii="宋体" w:hAnsi="宋体" w:cs="Arial"/>
          <w:b/>
          <w:szCs w:val="21"/>
        </w:rPr>
        <w:t xml:space="preserve">响应文件的组成及要求：</w:t>
      </w:r>
      <w:r/>
    </w:p>
    <w:p>
      <w:pPr>
        <w:numPr>
          <w:ilvl w:val="0"/>
          <w:numId w:val="21"/>
        </w:numPr>
        <w:ind w:firstLine="422"/>
        <w:spacing w:line="360" w:lineRule="auto"/>
        <w:rPr>
          <w:rFonts w:ascii="宋体" w:hAnsi="宋体"/>
          <w:b/>
          <w:bCs/>
          <w:szCs w:val="21"/>
        </w:rPr>
      </w:pPr>
      <w:r>
        <w:rPr>
          <w:rFonts w:hint="eastAsia" w:ascii="宋体" w:hAnsi="宋体"/>
          <w:b/>
          <w:bCs/>
          <w:szCs w:val="21"/>
        </w:rPr>
        <w:t xml:space="preserve">文件组成</w:t>
      </w:r>
      <w:r/>
    </w:p>
    <w:p>
      <w:pPr>
        <w:numPr>
          <w:ilvl w:val="0"/>
          <w:numId w:val="22"/>
        </w:numPr>
        <w:ind w:left="0" w:firstLine="422"/>
        <w:spacing w:line="360" w:lineRule="auto"/>
        <w:tabs>
          <w:tab w:val="left" w:pos="540" w:leader="none"/>
        </w:tabs>
        <w:rPr>
          <w:rFonts w:ascii="宋体" w:hAnsi="宋体"/>
          <w:b/>
          <w:bCs/>
          <w:szCs w:val="21"/>
        </w:rPr>
      </w:pPr>
      <w:r>
        <w:rPr>
          <w:rFonts w:hint="eastAsia" w:ascii="宋体" w:hAnsi="宋体"/>
          <w:b/>
          <w:bCs/>
          <w:szCs w:val="21"/>
        </w:rPr>
        <w:t xml:space="preserve">开标一览表</w:t>
      </w:r>
      <w:r/>
    </w:p>
    <w:p>
      <w:pPr>
        <w:numPr>
          <w:ilvl w:val="0"/>
          <w:numId w:val="22"/>
        </w:numPr>
        <w:ind w:left="0" w:firstLine="422"/>
        <w:spacing w:line="360" w:lineRule="auto"/>
        <w:tabs>
          <w:tab w:val="left" w:pos="540" w:leader="none"/>
        </w:tabs>
        <w:rPr>
          <w:rFonts w:ascii="宋体" w:hAnsi="宋体"/>
          <w:b/>
          <w:bCs/>
          <w:szCs w:val="21"/>
        </w:rPr>
      </w:pPr>
      <w:r>
        <w:rPr>
          <w:rFonts w:hint="eastAsia" w:ascii="宋体" w:hAnsi="宋体"/>
          <w:b/>
          <w:bCs/>
          <w:szCs w:val="21"/>
        </w:rPr>
        <w:t xml:space="preserve">磋商分项报价明细表</w:t>
      </w:r>
      <w:r/>
    </w:p>
    <w:p>
      <w:pPr>
        <w:numPr>
          <w:ilvl w:val="0"/>
          <w:numId w:val="22"/>
        </w:numPr>
        <w:ind w:left="0" w:firstLine="422"/>
        <w:spacing w:line="360" w:lineRule="auto"/>
        <w:tabs>
          <w:tab w:val="left" w:pos="540" w:leader="none"/>
        </w:tabs>
        <w:rPr>
          <w:rFonts w:ascii="宋体" w:hAnsi="宋体"/>
          <w:b/>
          <w:bCs/>
          <w:szCs w:val="21"/>
        </w:rPr>
      </w:pPr>
      <w:r/>
      <w:bookmarkStart w:id="14" w:name="OLE_LINK13"/>
      <w:r>
        <w:rPr>
          <w:rFonts w:hint="eastAsia" w:ascii="宋体" w:hAnsi="宋体"/>
          <w:b/>
          <w:bCs/>
          <w:szCs w:val="21"/>
        </w:rPr>
        <w:t xml:space="preserve">其他针对本次磋商的详细说明</w:t>
      </w:r>
      <w:bookmarkEnd w:id="14"/>
      <w:r/>
    </w:p>
    <w:p>
      <w:pPr>
        <w:numPr>
          <w:ilvl w:val="0"/>
          <w:numId w:val="23"/>
        </w:numPr>
        <w:ind w:left="0" w:firstLine="420"/>
        <w:spacing w:line="360" w:lineRule="auto"/>
        <w:tabs>
          <w:tab w:val="left" w:pos="540" w:leader="none"/>
        </w:tabs>
        <w:rPr>
          <w:rFonts w:ascii="宋体" w:hAnsi="宋体"/>
          <w:szCs w:val="21"/>
        </w:rPr>
      </w:pPr>
      <w:r>
        <w:rPr>
          <w:rFonts w:hint="eastAsia" w:ascii="宋体" w:hAnsi="宋体"/>
          <w:szCs w:val="21"/>
        </w:rPr>
        <w:t xml:space="preserve">无对应模块上传的响应文件内容可传至此，含“五、附件”中部分表格、内容。</w:t>
      </w:r>
      <w:r/>
    </w:p>
    <w:p>
      <w:pPr>
        <w:numPr>
          <w:ilvl w:val="0"/>
          <w:numId w:val="22"/>
        </w:numPr>
        <w:ind w:left="0" w:firstLine="422"/>
        <w:spacing w:line="360" w:lineRule="auto"/>
        <w:tabs>
          <w:tab w:val="left" w:pos="540" w:leader="none"/>
        </w:tabs>
        <w:rPr>
          <w:rFonts w:ascii="宋体" w:hAnsi="宋体"/>
          <w:b/>
          <w:bCs/>
          <w:szCs w:val="21"/>
        </w:rPr>
      </w:pPr>
      <w:r>
        <w:rPr>
          <w:rFonts w:hint="eastAsia" w:ascii="宋体" w:hAnsi="宋体"/>
          <w:b/>
          <w:bCs/>
          <w:szCs w:val="21"/>
        </w:rPr>
        <w:t xml:space="preserve">资格审查响应文件</w:t>
      </w:r>
      <w:r/>
    </w:p>
    <w:p>
      <w:pPr>
        <w:numPr>
          <w:ilvl w:val="0"/>
          <w:numId w:val="24"/>
        </w:numPr>
        <w:ind w:left="0" w:firstLine="420"/>
        <w:spacing w:line="360" w:lineRule="auto"/>
        <w:tabs>
          <w:tab w:val="left" w:pos="540" w:leader="none"/>
        </w:tabs>
        <w:rPr>
          <w:rFonts w:ascii="宋体" w:hAnsi="宋体"/>
          <w:szCs w:val="21"/>
        </w:rPr>
      </w:pPr>
      <w:r>
        <w:rPr>
          <w:rFonts w:hint="eastAsia" w:ascii="宋体" w:hAnsi="宋体"/>
          <w:szCs w:val="21"/>
        </w:rPr>
        <w:t xml:space="preserve">磋商响应函；</w:t>
      </w:r>
      <w:r/>
    </w:p>
    <w:p>
      <w:pPr>
        <w:numPr>
          <w:ilvl w:val="0"/>
          <w:numId w:val="24"/>
        </w:numPr>
        <w:ind w:left="0" w:firstLine="420"/>
        <w:spacing w:line="360" w:lineRule="auto"/>
        <w:tabs>
          <w:tab w:val="left" w:pos="540" w:leader="none"/>
        </w:tabs>
        <w:rPr>
          <w:rFonts w:ascii="宋体" w:hAnsi="宋体"/>
          <w:szCs w:val="21"/>
        </w:rPr>
      </w:pPr>
      <w:r>
        <w:rPr>
          <w:rFonts w:hint="eastAsia" w:ascii="宋体" w:hAnsi="宋体"/>
          <w:szCs w:val="21"/>
        </w:rPr>
        <w:t xml:space="preserve">关于资格文件的声明函；</w:t>
      </w:r>
      <w:r/>
    </w:p>
    <w:p>
      <w:pPr>
        <w:numPr>
          <w:ilvl w:val="0"/>
          <w:numId w:val="24"/>
        </w:numPr>
        <w:ind w:left="0" w:firstLine="420"/>
        <w:spacing w:line="360" w:lineRule="auto"/>
        <w:tabs>
          <w:tab w:val="left" w:pos="540" w:leader="none"/>
        </w:tabs>
        <w:rPr>
          <w:rFonts w:ascii="宋体" w:hAnsi="宋体"/>
          <w:szCs w:val="21"/>
        </w:rPr>
      </w:pPr>
      <w:r>
        <w:rPr>
          <w:rFonts w:hint="eastAsia" w:ascii="宋体" w:hAnsi="宋体"/>
          <w:szCs w:val="21"/>
        </w:rPr>
        <w:t xml:space="preserve">法定代表人授权委托书（如有授权）；</w:t>
      </w:r>
      <w:r/>
    </w:p>
    <w:p>
      <w:pPr>
        <w:numPr>
          <w:ilvl w:val="0"/>
          <w:numId w:val="24"/>
        </w:numPr>
        <w:ind w:left="0" w:firstLine="420"/>
        <w:spacing w:line="360" w:lineRule="auto"/>
        <w:tabs>
          <w:tab w:val="left" w:pos="540" w:leader="none"/>
        </w:tabs>
        <w:rPr>
          <w:rFonts w:ascii="宋体" w:hAnsi="宋体"/>
          <w:szCs w:val="21"/>
        </w:rPr>
      </w:pPr>
      <w:r>
        <w:rPr>
          <w:rFonts w:hint="eastAsia" w:ascii="宋体" w:hAnsi="宋体"/>
          <w:szCs w:val="21"/>
        </w:rPr>
        <w:t xml:space="preserve">供应商的法定代表人身份证复印件、供应商代理人身份证复印件（如有授权）；</w:t>
      </w:r>
      <w:r/>
    </w:p>
    <w:p>
      <w:pPr>
        <w:numPr>
          <w:ilvl w:val="0"/>
          <w:numId w:val="24"/>
        </w:numPr>
        <w:ind w:left="0" w:firstLine="420"/>
        <w:spacing w:line="360" w:lineRule="auto"/>
        <w:tabs>
          <w:tab w:val="left" w:pos="540" w:leader="none"/>
        </w:tabs>
        <w:rPr>
          <w:rFonts w:ascii="宋体" w:hAnsi="宋体"/>
          <w:szCs w:val="21"/>
        </w:rPr>
      </w:pPr>
      <w:r>
        <w:rPr>
          <w:rFonts w:hint="eastAsia" w:ascii="宋体" w:hAnsi="宋体"/>
          <w:szCs w:val="21"/>
        </w:rPr>
        <w:t xml:space="preserve">供应商参加政府采购活动应当具备的条件：</w:t>
      </w:r>
      <w:r/>
    </w:p>
    <w:p>
      <w:pPr>
        <w:numPr>
          <w:ilvl w:val="0"/>
          <w:numId w:val="25"/>
        </w:numPr>
        <w:ind w:left="0" w:firstLine="420"/>
        <w:spacing w:line="360" w:lineRule="auto"/>
        <w:tabs>
          <w:tab w:val="left" w:pos="540" w:leader="none"/>
          <w:tab w:val="left" w:pos="567" w:leader="none"/>
        </w:tabs>
        <w:rPr>
          <w:rFonts w:ascii="宋体" w:hAnsi="宋体"/>
          <w:szCs w:val="21"/>
        </w:rPr>
      </w:pPr>
      <w:r>
        <w:rPr>
          <w:rFonts w:hint="eastAsia" w:ascii="宋体" w:hAnsi="宋体"/>
          <w:szCs w:val="21"/>
        </w:rPr>
        <w:t xml:space="preserve">具有独立承担民事责任的能力（提供法人或者其他组织的营业执照等证明文件）；</w:t>
      </w:r>
      <w:r/>
    </w:p>
    <w:p>
      <w:pPr>
        <w:numPr>
          <w:ilvl w:val="0"/>
          <w:numId w:val="25"/>
        </w:numPr>
        <w:ind w:left="0" w:firstLine="420"/>
        <w:spacing w:line="360" w:lineRule="auto"/>
        <w:tabs>
          <w:tab w:val="left" w:pos="540" w:leader="none"/>
          <w:tab w:val="left" w:pos="567" w:leader="none"/>
        </w:tabs>
        <w:rPr>
          <w:rFonts w:ascii="宋体" w:hAnsi="宋体"/>
          <w:szCs w:val="21"/>
        </w:rPr>
      </w:pPr>
      <w:r>
        <w:rPr>
          <w:rFonts w:hint="eastAsia" w:ascii="宋体" w:hAnsi="宋体"/>
          <w:szCs w:val="21"/>
        </w:rPr>
        <w:t xml:space="preserve">具有良好的商业信誉和健全的财务会计制度（提供参加本次政府采购前的财务报表或银行出具的资信证明）；</w:t>
      </w:r>
      <w:r/>
    </w:p>
    <w:p>
      <w:pPr>
        <w:numPr>
          <w:ilvl w:val="0"/>
          <w:numId w:val="25"/>
        </w:numPr>
        <w:ind w:left="0" w:firstLine="420"/>
        <w:spacing w:line="360" w:lineRule="auto"/>
        <w:tabs>
          <w:tab w:val="left" w:pos="540" w:leader="none"/>
          <w:tab w:val="left" w:pos="567" w:leader="none"/>
        </w:tabs>
        <w:rPr>
          <w:rFonts w:ascii="宋体" w:hAnsi="宋体"/>
          <w:szCs w:val="21"/>
        </w:rPr>
      </w:pPr>
      <w:r>
        <w:rPr>
          <w:rFonts w:hint="eastAsia" w:ascii="宋体" w:hAnsi="宋体"/>
          <w:szCs w:val="21"/>
        </w:rPr>
        <w:t xml:space="preserve">具有履行合同所必需的设备和专业技术能力（企业法人性质的政府采购供应商应在经工商管理部门核准登记注册的经营范围内参与经营活动，提供营业执照或其他证明材料）；</w:t>
      </w:r>
      <w:r/>
    </w:p>
    <w:p>
      <w:pPr>
        <w:numPr>
          <w:ilvl w:val="0"/>
          <w:numId w:val="25"/>
        </w:numPr>
        <w:ind w:left="0" w:firstLine="420"/>
        <w:spacing w:line="360" w:lineRule="auto"/>
        <w:tabs>
          <w:tab w:val="left" w:pos="540" w:leader="none"/>
          <w:tab w:val="left" w:pos="567" w:leader="none"/>
        </w:tabs>
        <w:rPr>
          <w:rFonts w:ascii="宋体" w:hAnsi="宋体"/>
          <w:szCs w:val="21"/>
        </w:rPr>
      </w:pPr>
      <w:r>
        <w:rPr>
          <w:rFonts w:hint="eastAsia" w:ascii="宋体" w:hAnsi="宋体"/>
          <w:szCs w:val="21"/>
        </w:rPr>
        <w:t xml:space="preserve">有依法缴纳税收和社会保障资金的良好记录（提供参加本次政府采购前一年内（至少一个月的）的依法缴纳税收和社会保障资金的相关材料）；</w:t>
      </w:r>
      <w:r/>
    </w:p>
    <w:p>
      <w:pPr>
        <w:numPr>
          <w:ilvl w:val="0"/>
          <w:numId w:val="25"/>
        </w:numPr>
        <w:ind w:left="0" w:firstLine="420"/>
        <w:spacing w:line="360" w:lineRule="auto"/>
        <w:tabs>
          <w:tab w:val="left" w:pos="540" w:leader="none"/>
          <w:tab w:val="left" w:pos="567" w:leader="none"/>
        </w:tabs>
        <w:rPr>
          <w:rFonts w:ascii="宋体" w:hAnsi="宋体"/>
          <w:szCs w:val="21"/>
        </w:rPr>
      </w:pPr>
      <w:r>
        <w:rPr>
          <w:rFonts w:hint="eastAsia" w:ascii="宋体" w:hAnsi="宋体"/>
          <w:szCs w:val="21"/>
        </w:rPr>
        <w:t xml:space="preserve">参加政府采购活动前3年内在经营活动中没有重大违法记录（提供书面声明）；</w:t>
      </w:r>
      <w:r/>
    </w:p>
    <w:p>
      <w:pPr>
        <w:numPr>
          <w:ilvl w:val="0"/>
          <w:numId w:val="22"/>
        </w:numPr>
        <w:ind w:left="0" w:firstLine="422"/>
        <w:spacing w:line="360" w:lineRule="auto"/>
        <w:tabs>
          <w:tab w:val="left" w:pos="540" w:leader="none"/>
        </w:tabs>
        <w:rPr>
          <w:rFonts w:ascii="宋体" w:hAnsi="宋体"/>
          <w:b/>
          <w:bCs/>
          <w:szCs w:val="21"/>
        </w:rPr>
      </w:pPr>
      <w:r>
        <w:rPr>
          <w:rFonts w:hint="eastAsia" w:ascii="宋体" w:hAnsi="宋体"/>
          <w:b/>
          <w:bCs/>
          <w:szCs w:val="21"/>
        </w:rPr>
        <w:t xml:space="preserve">符合性审查响应文件</w:t>
      </w:r>
      <w:r/>
    </w:p>
    <w:p>
      <w:pPr>
        <w:numPr>
          <w:ilvl w:val="0"/>
          <w:numId w:val="26"/>
        </w:numPr>
        <w:ind w:left="0" w:firstLine="420"/>
        <w:spacing w:line="360" w:lineRule="auto"/>
        <w:tabs>
          <w:tab w:val="left" w:pos="540" w:leader="none"/>
        </w:tabs>
        <w:rPr>
          <w:rFonts w:ascii="宋体" w:hAnsi="宋体"/>
          <w:szCs w:val="21"/>
        </w:rPr>
      </w:pPr>
      <w:r>
        <w:rPr>
          <w:rFonts w:hint="eastAsia" w:ascii="宋体" w:hAnsi="宋体"/>
          <w:szCs w:val="21"/>
        </w:rPr>
        <w:t xml:space="preserve">服务要求偏离表；</w:t>
      </w:r>
      <w:r/>
    </w:p>
    <w:p>
      <w:pPr>
        <w:numPr>
          <w:ilvl w:val="0"/>
          <w:numId w:val="26"/>
        </w:numPr>
        <w:ind w:left="0" w:firstLine="420"/>
        <w:spacing w:line="360" w:lineRule="auto"/>
        <w:tabs>
          <w:tab w:val="left" w:pos="540" w:leader="none"/>
        </w:tabs>
        <w:rPr>
          <w:rFonts w:ascii="宋体" w:hAnsi="宋体"/>
          <w:szCs w:val="21"/>
        </w:rPr>
      </w:pPr>
      <w:r>
        <w:rPr>
          <w:rFonts w:hint="eastAsia" w:ascii="宋体" w:hAnsi="宋体"/>
          <w:szCs w:val="21"/>
        </w:rPr>
        <w:t xml:space="preserve">投标（响应）保证承诺书；</w:t>
      </w:r>
      <w:r/>
    </w:p>
    <w:p>
      <w:pPr>
        <w:numPr>
          <w:ilvl w:val="0"/>
          <w:numId w:val="26"/>
        </w:numPr>
        <w:ind w:left="0" w:firstLine="420"/>
        <w:spacing w:line="360" w:lineRule="auto"/>
        <w:tabs>
          <w:tab w:val="left" w:pos="540" w:leader="none"/>
        </w:tabs>
        <w:rPr>
          <w:rFonts w:ascii="宋体" w:hAnsi="宋体"/>
          <w:szCs w:val="21"/>
        </w:rPr>
      </w:pPr>
      <w:r>
        <w:rPr>
          <w:rFonts w:hint="eastAsia" w:ascii="宋体" w:hAnsi="宋体"/>
          <w:szCs w:val="21"/>
        </w:rPr>
        <w:t xml:space="preserve">其他需供应商对本次响应的详细说明、承诺。</w:t>
      </w:r>
      <w:r/>
    </w:p>
    <w:p>
      <w:pPr>
        <w:numPr>
          <w:ilvl w:val="0"/>
          <w:numId w:val="22"/>
        </w:numPr>
        <w:ind w:left="0" w:firstLine="422"/>
        <w:spacing w:line="360" w:lineRule="auto"/>
        <w:tabs>
          <w:tab w:val="left" w:pos="540" w:leader="none"/>
        </w:tabs>
        <w:rPr>
          <w:rFonts w:ascii="宋体" w:hAnsi="宋体"/>
          <w:b/>
          <w:bCs/>
          <w:szCs w:val="21"/>
        </w:rPr>
      </w:pPr>
      <w:r>
        <w:rPr>
          <w:rFonts w:hint="eastAsia" w:ascii="宋体" w:hAnsi="宋体"/>
          <w:b/>
          <w:bCs/>
          <w:szCs w:val="21"/>
        </w:rPr>
        <w:t xml:space="preserve">综合评审响应文件</w:t>
      </w:r>
      <w:r/>
    </w:p>
    <w:p>
      <w:pPr>
        <w:numPr>
          <w:ilvl w:val="0"/>
          <w:numId w:val="27"/>
        </w:numPr>
        <w:ind w:left="0" w:firstLine="420"/>
        <w:spacing w:line="360" w:lineRule="auto"/>
        <w:tabs>
          <w:tab w:val="left" w:pos="540" w:leader="none"/>
        </w:tabs>
        <w:rPr>
          <w:rFonts w:ascii="宋体" w:hAnsi="宋体"/>
          <w:szCs w:val="21"/>
        </w:rPr>
      </w:pPr>
      <w:r>
        <w:rPr>
          <w:rFonts w:hint="eastAsia" w:ascii="宋体" w:hAnsi="宋体"/>
          <w:szCs w:val="21"/>
        </w:rPr>
        <w:t xml:space="preserve">项目具体实施方案；</w:t>
      </w:r>
      <w:r/>
    </w:p>
    <w:p>
      <w:pPr>
        <w:numPr>
          <w:ilvl w:val="0"/>
          <w:numId w:val="27"/>
        </w:numPr>
        <w:ind w:left="0" w:firstLine="420"/>
        <w:spacing w:line="360" w:lineRule="auto"/>
        <w:tabs>
          <w:tab w:val="left" w:pos="540" w:leader="none"/>
        </w:tabs>
        <w:rPr>
          <w:rFonts w:ascii="宋体" w:hAnsi="宋体"/>
          <w:szCs w:val="21"/>
        </w:rPr>
      </w:pPr>
      <w:r>
        <w:rPr>
          <w:rFonts w:hint="eastAsia" w:ascii="宋体" w:hAnsi="宋体"/>
          <w:szCs w:val="21"/>
        </w:rPr>
        <w:t xml:space="preserve">履约期限、后续服务等响应承诺；</w:t>
      </w:r>
      <w:r/>
    </w:p>
    <w:p>
      <w:pPr>
        <w:numPr>
          <w:ilvl w:val="0"/>
          <w:numId w:val="27"/>
        </w:numPr>
        <w:ind w:left="0" w:firstLine="420"/>
        <w:spacing w:line="360" w:lineRule="auto"/>
        <w:tabs>
          <w:tab w:val="left" w:pos="540" w:leader="none"/>
        </w:tabs>
        <w:rPr>
          <w:rFonts w:ascii="宋体" w:hAnsi="宋体"/>
          <w:szCs w:val="21"/>
        </w:rPr>
      </w:pPr>
      <w:r>
        <w:rPr>
          <w:rFonts w:hint="eastAsia" w:ascii="宋体" w:hAnsi="宋体"/>
          <w:szCs w:val="21"/>
        </w:rPr>
        <w:t xml:space="preserve">与本次磋商有关的其他资料。</w:t>
      </w:r>
      <w:r/>
    </w:p>
    <w:p>
      <w:pPr>
        <w:numPr>
          <w:ilvl w:val="0"/>
          <w:numId w:val="22"/>
        </w:numPr>
        <w:ind w:left="0" w:firstLine="422"/>
        <w:spacing w:line="360" w:lineRule="auto"/>
        <w:tabs>
          <w:tab w:val="left" w:pos="540" w:leader="none"/>
        </w:tabs>
        <w:rPr>
          <w:rFonts w:ascii="宋体" w:hAnsi="宋体"/>
          <w:b/>
          <w:bCs/>
          <w:szCs w:val="21"/>
        </w:rPr>
      </w:pPr>
      <w:r>
        <w:rPr>
          <w:rFonts w:hint="eastAsia" w:ascii="宋体" w:hAnsi="宋体"/>
          <w:b/>
          <w:bCs/>
          <w:szCs w:val="21"/>
        </w:rPr>
        <w:t xml:space="preserve">企业报价折扣证明</w:t>
      </w:r>
      <w:r/>
    </w:p>
    <w:p>
      <w:pPr>
        <w:numPr>
          <w:ilvl w:val="0"/>
          <w:numId w:val="28"/>
        </w:numPr>
        <w:ind w:left="0" w:firstLine="420"/>
        <w:spacing w:line="360" w:lineRule="auto"/>
        <w:tabs>
          <w:tab w:val="left" w:pos="540" w:leader="none"/>
        </w:tabs>
        <w:rPr>
          <w:rFonts w:ascii="宋体" w:hAnsi="宋体"/>
          <w:szCs w:val="21"/>
        </w:rPr>
      </w:pPr>
      <w:r>
        <w:rPr>
          <w:rFonts w:hint="eastAsia" w:ascii="宋体" w:hAnsi="宋体"/>
          <w:szCs w:val="21"/>
        </w:rPr>
        <w:t xml:space="preserve">中型、小型或微型企业、残疾人企业、监狱企业的相关材料。</w:t>
      </w:r>
      <w:r/>
    </w:p>
    <w:p>
      <w:pPr>
        <w:ind w:firstLine="420"/>
        <w:spacing w:line="360" w:lineRule="auto"/>
        <w:rPr>
          <w:rFonts w:ascii="宋体"/>
          <w:szCs w:val="22"/>
        </w:rPr>
      </w:pPr>
      <w:r>
        <w:rPr>
          <w:rFonts w:hint="eastAsia" w:ascii="宋体" w:hAnsi="宋体"/>
          <w:szCs w:val="22"/>
        </w:rPr>
        <w:t xml:space="preserve">注：响应单位成交后须提供一份与电子响应文件内容一致的纸质响应文件（装订成册）。</w:t>
      </w:r>
      <w:r/>
    </w:p>
    <w:p>
      <w:pPr>
        <w:numPr>
          <w:ilvl w:val="0"/>
          <w:numId w:val="21"/>
        </w:numPr>
        <w:ind w:firstLine="422"/>
        <w:spacing w:line="360" w:lineRule="auto"/>
        <w:rPr>
          <w:rFonts w:ascii="宋体" w:hAnsi="宋体"/>
          <w:b/>
          <w:bCs/>
        </w:rPr>
      </w:pPr>
      <w:r>
        <w:rPr>
          <w:rFonts w:hint="eastAsia" w:ascii="宋体" w:hAnsi="宋体"/>
          <w:b/>
          <w:bCs/>
        </w:rPr>
        <w:t xml:space="preserve">电子投标（响应）文件的编制与提交 </w:t>
      </w:r>
      <w:r/>
    </w:p>
    <w:p>
      <w:pPr>
        <w:numPr>
          <w:ilvl w:val="0"/>
          <w:numId w:val="29"/>
        </w:numPr>
        <w:ind w:left="0" w:firstLine="420"/>
        <w:spacing w:line="360" w:lineRule="auto"/>
        <w:tabs>
          <w:tab w:val="left" w:pos="540" w:leader="none"/>
        </w:tabs>
        <w:rPr>
          <w:rFonts w:ascii="宋体" w:hAnsi="宋体"/>
          <w:szCs w:val="21"/>
        </w:rPr>
      </w:pPr>
      <w:r>
        <w:rPr>
          <w:rFonts w:hint="eastAsia" w:ascii="宋体" w:hAnsi="宋体"/>
          <w:szCs w:val="21"/>
        </w:rPr>
        <w:t xml:space="preserve">电子响应文件按上述文件组成统一顺序、统一格式编写，并在首页编制“响应文件目录”。</w:t>
      </w:r>
      <w:r/>
    </w:p>
    <w:p>
      <w:pPr>
        <w:numPr>
          <w:ilvl w:val="0"/>
          <w:numId w:val="29"/>
        </w:numPr>
        <w:ind w:left="0" w:firstLine="420"/>
        <w:spacing w:line="360" w:lineRule="auto"/>
        <w:tabs>
          <w:tab w:val="left" w:pos="540" w:leader="none"/>
        </w:tabs>
        <w:rPr>
          <w:rFonts w:ascii="宋体" w:hAnsi="宋体"/>
          <w:szCs w:val="21"/>
        </w:rPr>
      </w:pPr>
      <w:r>
        <w:rPr>
          <w:rFonts w:hint="eastAsia" w:ascii="宋体" w:hAnsi="宋体"/>
          <w:szCs w:val="21"/>
        </w:rPr>
        <w:t xml:space="preserve">电子响应文件制作</w:t>
      </w:r>
      <w:r/>
    </w:p>
    <w:p>
      <w:pPr>
        <w:numPr>
          <w:ilvl w:val="0"/>
          <w:numId w:val="30"/>
        </w:numPr>
        <w:ind w:left="0" w:firstLine="420"/>
        <w:spacing w:line="360" w:lineRule="auto"/>
        <w:tabs>
          <w:tab w:val="left" w:pos="540" w:leader="none"/>
        </w:tabs>
        <w:rPr>
          <w:rFonts w:ascii="宋体" w:hAnsi="宋体"/>
          <w:szCs w:val="21"/>
        </w:rPr>
      </w:pPr>
      <w:r>
        <w:rPr>
          <w:rFonts w:hint="eastAsia" w:ascii="宋体" w:hAnsi="宋体"/>
          <w:szCs w:val="21"/>
        </w:rPr>
        <w:t xml:space="preserve">在苏</w:t>
      </w:r>
      <w:r>
        <w:rPr>
          <w:rFonts w:hint="eastAsia" w:ascii="宋体" w:hAnsi="宋体"/>
          <w:szCs w:val="21"/>
        </w:rPr>
        <w:t xml:space="preserve">采云</w:t>
      </w:r>
      <w:r>
        <w:rPr>
          <w:rFonts w:hint="eastAsia" w:ascii="宋体" w:hAnsi="宋体"/>
          <w:szCs w:val="21"/>
        </w:rPr>
        <w:t xml:space="preserve">系统中下载采购文件后，点击“客户端下载地址”，下载投标文件客户端，查看客户端使用说明。</w:t>
      </w:r>
      <w:r/>
    </w:p>
    <w:p>
      <w:pPr>
        <w:numPr>
          <w:ilvl w:val="0"/>
          <w:numId w:val="30"/>
        </w:numPr>
        <w:ind w:left="0" w:firstLine="420"/>
        <w:spacing w:line="360" w:lineRule="auto"/>
        <w:tabs>
          <w:tab w:val="left" w:pos="540" w:leader="none"/>
        </w:tabs>
        <w:rPr>
          <w:rFonts w:ascii="宋体" w:hAnsi="宋体"/>
          <w:szCs w:val="21"/>
        </w:rPr>
      </w:pPr>
      <w:r>
        <w:rPr>
          <w:rFonts w:hint="eastAsia" w:ascii="宋体" w:hAnsi="宋体"/>
          <w:szCs w:val="21"/>
        </w:rPr>
        <w:t xml:space="preserve">将下载的采购文件导入投标文件客户端，按照《操作手册》完成投标文件的编制和加盖电子签章。</w:t>
      </w:r>
      <w:r/>
    </w:p>
    <w:p>
      <w:pPr>
        <w:numPr>
          <w:ilvl w:val="0"/>
          <w:numId w:val="30"/>
        </w:numPr>
        <w:ind w:left="0" w:firstLine="420"/>
        <w:spacing w:line="360" w:lineRule="auto"/>
        <w:tabs>
          <w:tab w:val="left" w:pos="540" w:leader="none"/>
        </w:tabs>
        <w:rPr>
          <w:rFonts w:ascii="宋体" w:hAnsi="宋体"/>
          <w:szCs w:val="21"/>
        </w:rPr>
      </w:pPr>
      <w:r>
        <w:rPr>
          <w:rFonts w:hint="eastAsia" w:ascii="宋体" w:hAnsi="宋体"/>
          <w:szCs w:val="21"/>
        </w:rPr>
        <w:t xml:space="preserve">导出制作完成的投标文件，上传至苏</w:t>
      </w:r>
      <w:r>
        <w:rPr>
          <w:rFonts w:hint="eastAsia" w:ascii="宋体" w:hAnsi="宋体"/>
          <w:szCs w:val="21"/>
        </w:rPr>
        <w:t xml:space="preserve">采云</w:t>
      </w:r>
      <w:r>
        <w:rPr>
          <w:rFonts w:hint="eastAsia" w:ascii="宋体" w:hAnsi="宋体"/>
          <w:szCs w:val="21"/>
        </w:rPr>
        <w:t xml:space="preserve">系统。</w:t>
      </w:r>
      <w:r/>
    </w:p>
    <w:p>
      <w:pPr>
        <w:ind w:firstLine="420"/>
        <w:spacing w:line="360" w:lineRule="auto"/>
        <w:widowControl/>
        <w:rPr>
          <w:rFonts w:ascii="宋体" w:hAnsi="宋体"/>
          <w:szCs w:val="21"/>
        </w:rPr>
      </w:pPr>
      <w:r>
        <w:rPr>
          <w:rFonts w:hint="eastAsia" w:ascii="宋体" w:hAnsi="宋体"/>
          <w:szCs w:val="21"/>
        </w:rPr>
        <w:t xml:space="preserve">注：具体投标文件编制教程查看苏</w:t>
      </w:r>
      <w:r>
        <w:rPr>
          <w:rFonts w:hint="eastAsia" w:ascii="宋体" w:hAnsi="宋体"/>
          <w:szCs w:val="21"/>
        </w:rPr>
        <w:t xml:space="preserve">采云</w:t>
      </w:r>
      <w:r>
        <w:rPr>
          <w:rFonts w:hint="eastAsia" w:ascii="宋体" w:hAnsi="宋体"/>
          <w:szCs w:val="21"/>
        </w:rPr>
        <w:t xml:space="preserve">系统中的客户端使用说明和供应商《操作手册》。</w:t>
      </w:r>
      <w:r/>
    </w:p>
    <w:p>
      <w:pPr>
        <w:numPr>
          <w:ilvl w:val="0"/>
          <w:numId w:val="29"/>
        </w:numPr>
        <w:ind w:left="0" w:firstLine="420"/>
        <w:spacing w:line="360" w:lineRule="auto"/>
        <w:tabs>
          <w:tab w:val="left" w:pos="540" w:leader="none"/>
        </w:tabs>
        <w:rPr>
          <w:rFonts w:ascii="宋体" w:hAnsi="宋体"/>
          <w:szCs w:val="21"/>
        </w:rPr>
      </w:pPr>
      <w:r>
        <w:rPr>
          <w:rFonts w:hint="eastAsia" w:ascii="宋体" w:hAnsi="宋体"/>
          <w:szCs w:val="21"/>
        </w:rPr>
      </w:r>
      <w:r>
        <w:rPr>
          <w:rFonts w:hint="eastAsia" w:ascii="宋体" w:hAnsi="宋体"/>
          <w:szCs w:val="21"/>
        </w:rPr>
        <w:t xml:space="preserve">电子投标文件中的资料应按采购文件的要求加盖响应单位的电子签章或公章。</w:t>
      </w:r>
      <w:r/>
    </w:p>
    <w:p>
      <w:pPr>
        <w:numPr>
          <w:ilvl w:val="0"/>
          <w:numId w:val="29"/>
        </w:numPr>
        <w:ind w:left="0" w:firstLine="420"/>
        <w:spacing w:line="360" w:lineRule="auto"/>
        <w:tabs>
          <w:tab w:val="left" w:pos="540" w:leader="none"/>
        </w:tabs>
        <w:rPr>
          <w:rFonts w:ascii="宋体" w:hAnsi="宋体"/>
          <w:szCs w:val="21"/>
        </w:rPr>
      </w:pPr>
      <w:r>
        <w:rPr>
          <w:rFonts w:hint="eastAsia" w:ascii="宋体" w:hAnsi="宋体"/>
          <w:szCs w:val="21"/>
        </w:rPr>
        <w:t xml:space="preserve">未按照要求编制电子投标文件，未按照要求在电子投标文件上加盖电子签章的，均视为无效投标。</w:t>
      </w:r>
      <w:r/>
    </w:p>
    <w:p>
      <w:pPr>
        <w:numPr>
          <w:ilvl w:val="0"/>
          <w:numId w:val="17"/>
        </w:numPr>
        <w:ind w:left="0" w:firstLine="422"/>
        <w:spacing w:line="360" w:lineRule="auto"/>
        <w:tabs>
          <w:tab w:val="clear" w:pos="420" w:leader="none"/>
          <w:tab w:val="left" w:pos="525" w:leader="none"/>
          <w:tab w:val="left" w:pos="567" w:leader="none"/>
        </w:tabs>
        <w:rPr>
          <w:rFonts w:ascii="宋体" w:hAnsi="宋体"/>
          <w:b/>
          <w:szCs w:val="21"/>
        </w:rPr>
      </w:pPr>
      <w:r>
        <w:rPr>
          <w:rFonts w:hint="eastAsia" w:ascii="宋体" w:hAnsi="宋体"/>
          <w:b/>
          <w:szCs w:val="21"/>
        </w:rPr>
        <w:t xml:space="preserve">磋商综合说明：</w:t>
      </w:r>
      <w:r/>
    </w:p>
    <w:p>
      <w:pPr>
        <w:numPr>
          <w:ilvl w:val="0"/>
          <w:numId w:val="31"/>
        </w:numPr>
        <w:ind w:left="0" w:firstLine="420"/>
        <w:spacing w:line="360" w:lineRule="auto"/>
        <w:tabs>
          <w:tab w:val="left" w:pos="567" w:leader="none"/>
        </w:tabs>
        <w:rPr>
          <w:rFonts w:ascii="宋体" w:hAnsi="宋体"/>
          <w:szCs w:val="21"/>
        </w:rPr>
      </w:pPr>
      <w:r>
        <w:rPr>
          <w:rFonts w:ascii="宋体" w:hAnsi="宋体"/>
          <w:szCs w:val="21"/>
        </w:rPr>
        <w:t xml:space="preserve">本次</w:t>
      </w:r>
      <w:r>
        <w:rPr>
          <w:rFonts w:hint="eastAsia" w:ascii="宋体" w:hAnsi="宋体"/>
          <w:szCs w:val="21"/>
        </w:rPr>
        <w:t xml:space="preserve">竞争性磋商未划分标段</w:t>
      </w:r>
      <w:r>
        <w:rPr>
          <w:rFonts w:ascii="宋体" w:hAnsi="宋体"/>
          <w:szCs w:val="21"/>
        </w:rPr>
        <w:t xml:space="preserve">，各供应商须对</w:t>
      </w:r>
      <w:r>
        <w:rPr>
          <w:rFonts w:hint="eastAsia" w:ascii="宋体" w:hAnsi="宋体"/>
          <w:szCs w:val="21"/>
        </w:rPr>
        <w:t xml:space="preserve">所投</w:t>
      </w:r>
      <w:r>
        <w:rPr>
          <w:rFonts w:ascii="宋体" w:hAnsi="宋体"/>
          <w:szCs w:val="21"/>
        </w:rPr>
        <w:t xml:space="preserve">内容进行响应</w:t>
      </w:r>
      <w:r>
        <w:rPr>
          <w:rFonts w:hint="eastAsia" w:ascii="宋体" w:hAnsi="宋体"/>
          <w:szCs w:val="21"/>
        </w:rPr>
        <w:t xml:space="preserve">并报价</w:t>
      </w:r>
      <w:r>
        <w:rPr>
          <w:rFonts w:ascii="宋体" w:hAnsi="宋体"/>
          <w:szCs w:val="21"/>
        </w:rPr>
        <w:t xml:space="preserve">，只</w:t>
      </w:r>
      <w:r>
        <w:rPr>
          <w:rFonts w:hint="eastAsia" w:ascii="宋体" w:hAnsi="宋体"/>
          <w:szCs w:val="21"/>
        </w:rPr>
        <w:t xml:space="preserve">响应所投部分内容或只</w:t>
      </w:r>
      <w:r>
        <w:rPr>
          <w:rFonts w:ascii="宋体" w:hAnsi="宋体"/>
          <w:szCs w:val="21"/>
        </w:rPr>
        <w:t xml:space="preserve">报其中</w:t>
      </w:r>
      <w:r>
        <w:rPr>
          <w:rFonts w:ascii="宋体" w:hAnsi="宋体"/>
          <w:szCs w:val="21"/>
        </w:rPr>
        <w:t xml:space="preserve">部分内容的，</w:t>
      </w:r>
      <w:r>
        <w:rPr>
          <w:rFonts w:hint="eastAsia" w:ascii="宋体" w:hAnsi="宋体"/>
          <w:szCs w:val="21"/>
        </w:rPr>
        <w:t xml:space="preserve">视为非实质性响应</w:t>
      </w:r>
      <w:r>
        <w:rPr>
          <w:rFonts w:ascii="宋体" w:hAnsi="宋体"/>
          <w:szCs w:val="21"/>
        </w:rPr>
        <w:t xml:space="preserve">，并不得出现选择性报价。</w:t>
      </w:r>
      <w:r/>
    </w:p>
    <w:p>
      <w:pPr>
        <w:numPr>
          <w:ilvl w:val="0"/>
          <w:numId w:val="31"/>
        </w:numPr>
        <w:ind w:left="0" w:firstLine="420"/>
        <w:spacing w:line="360" w:lineRule="auto"/>
        <w:tabs>
          <w:tab w:val="left" w:pos="567" w:leader="none"/>
        </w:tabs>
        <w:rPr>
          <w:rFonts w:ascii="宋体" w:hAnsi="宋体"/>
          <w:szCs w:val="21"/>
        </w:rPr>
      </w:pPr>
      <w:r>
        <w:rPr>
          <w:rFonts w:hint="eastAsia" w:ascii="宋体" w:hAnsi="宋体"/>
          <w:szCs w:val="21"/>
        </w:rPr>
        <w:t xml:space="preserve">磋商保证金：本项目不</w:t>
      </w:r>
      <w:r>
        <w:rPr>
          <w:rFonts w:hint="eastAsia" w:ascii="宋体" w:hAnsi="宋体"/>
          <w:szCs w:val="21"/>
        </w:rPr>
        <w:t xml:space="preserve">收取磋商</w:t>
      </w:r>
      <w:r>
        <w:rPr>
          <w:rFonts w:hint="eastAsia" w:ascii="宋体" w:hAnsi="宋体"/>
          <w:szCs w:val="21"/>
        </w:rPr>
        <w:t xml:space="preserve">保证金。</w:t>
      </w:r>
      <w:r/>
    </w:p>
    <w:p>
      <w:pPr>
        <w:numPr>
          <w:ilvl w:val="0"/>
          <w:numId w:val="31"/>
        </w:numPr>
        <w:ind w:left="0" w:firstLine="420"/>
        <w:spacing w:line="360" w:lineRule="auto"/>
        <w:tabs>
          <w:tab w:val="left" w:pos="567" w:leader="none"/>
        </w:tabs>
        <w:rPr>
          <w:rFonts w:ascii="宋体" w:hAnsi="宋体"/>
          <w:szCs w:val="21"/>
        </w:rPr>
      </w:pPr>
      <w:r>
        <w:rPr>
          <w:rFonts w:ascii="宋体" w:hAnsi="宋体"/>
          <w:szCs w:val="21"/>
        </w:rPr>
        <w:t xml:space="preserve">成交服务费：</w:t>
      </w:r>
      <w:r>
        <w:rPr>
          <w:rFonts w:hint="eastAsia" w:ascii="宋体" w:hAnsi="宋体"/>
          <w:szCs w:val="21"/>
        </w:rPr>
        <w:t xml:space="preserve">按苏财购告</w:t>
      </w:r>
      <w:r>
        <w:rPr>
          <w:rFonts w:hint="eastAsia" w:ascii="宋体" w:hAnsi="宋体"/>
          <w:szCs w:val="21"/>
        </w:rPr>
        <w:t xml:space="preserve">【2016】31号规定的收费标准收取，领取成交通知书时成交单位向采购代理机构一次性付清。</w:t>
      </w:r>
      <w:r/>
    </w:p>
    <w:p>
      <w:pPr>
        <w:ind w:firstLine="420"/>
        <w:spacing w:line="360" w:lineRule="auto"/>
        <w:tabs>
          <w:tab w:val="left" w:pos="540" w:leader="none"/>
        </w:tabs>
        <w:rPr>
          <w:rFonts w:ascii="宋体" w:hAnsi="宋体"/>
        </w:rPr>
      </w:pPr>
      <w:r>
        <w:rPr>
          <w:rFonts w:hint="eastAsia" w:ascii="宋体" w:hAnsi="宋体"/>
        </w:rPr>
        <w:t xml:space="preserve">收费标准：预算金额100万以下部分费率为预算金额的1.5%；预算金额100万-500万部分费率为预算金额的1.1%。</w:t>
      </w:r>
      <w:r/>
    </w:p>
    <w:p>
      <w:pPr>
        <w:ind w:firstLine="420"/>
        <w:spacing w:line="360" w:lineRule="auto"/>
        <w:rPr>
          <w:rFonts w:ascii="宋体" w:hAnsi="宋体"/>
          <w:szCs w:val="21"/>
        </w:rPr>
      </w:pPr>
      <w:r>
        <w:rPr>
          <w:rFonts w:hint="eastAsia" w:ascii="宋体" w:hAnsi="宋体"/>
          <w:szCs w:val="21"/>
        </w:rPr>
        <w:t xml:space="preserve">收款单位</w:t>
      </w:r>
      <w:r>
        <w:rPr>
          <w:rFonts w:ascii="宋体" w:hAnsi="宋体"/>
          <w:szCs w:val="21"/>
        </w:rPr>
        <w:t xml:space="preserve">：苏州市原鑫招投标咨询服务有限公司</w:t>
      </w:r>
      <w:r/>
    </w:p>
    <w:p>
      <w:pPr>
        <w:ind w:firstLine="420"/>
        <w:spacing w:line="360" w:lineRule="auto"/>
        <w:rPr>
          <w:rFonts w:ascii="宋体" w:hAnsi="宋体"/>
          <w:szCs w:val="21"/>
        </w:rPr>
      </w:pPr>
      <w:r>
        <w:rPr>
          <w:rFonts w:ascii="宋体" w:hAnsi="宋体"/>
          <w:szCs w:val="21"/>
        </w:rPr>
        <w:t xml:space="preserve">账号：</w:t>
      </w:r>
      <w:r>
        <w:rPr>
          <w:rFonts w:hint="eastAsia" w:ascii="宋体" w:hAnsi="宋体"/>
          <w:szCs w:val="21"/>
        </w:rPr>
        <w:t xml:space="preserve">543058193738 </w:t>
      </w:r>
      <w:r/>
    </w:p>
    <w:p>
      <w:pPr>
        <w:ind w:firstLine="420"/>
        <w:spacing w:line="360" w:lineRule="auto"/>
        <w:rPr>
          <w:rFonts w:ascii="宋体" w:hAnsi="宋体"/>
          <w:szCs w:val="21"/>
        </w:rPr>
      </w:pPr>
      <w:r>
        <w:rPr>
          <w:rFonts w:ascii="宋体" w:hAnsi="宋体"/>
          <w:szCs w:val="21"/>
        </w:rPr>
        <w:t xml:space="preserve">开户银行：</w:t>
      </w:r>
      <w:r>
        <w:rPr>
          <w:rFonts w:hint="eastAsia" w:ascii="宋体" w:hAnsi="宋体"/>
          <w:szCs w:val="21"/>
        </w:rPr>
        <w:t xml:space="preserve">中行苏州南园支行</w:t>
      </w:r>
      <w:r/>
    </w:p>
    <w:p>
      <w:pPr>
        <w:numPr>
          <w:ilvl w:val="0"/>
          <w:numId w:val="31"/>
        </w:numPr>
        <w:ind w:left="0" w:firstLine="420"/>
        <w:spacing w:line="360" w:lineRule="auto"/>
        <w:tabs>
          <w:tab w:val="left" w:pos="567" w:leader="none"/>
        </w:tabs>
        <w:rPr>
          <w:rFonts w:ascii="宋体" w:hAnsi="宋体"/>
          <w:szCs w:val="21"/>
        </w:rPr>
      </w:pPr>
      <w:r>
        <w:rPr>
          <w:rFonts w:hint="eastAsia" w:ascii="宋体" w:hAnsi="宋体"/>
          <w:szCs w:val="21"/>
        </w:rPr>
        <w:t xml:space="preserve">磋商说明：</w:t>
      </w:r>
      <w:r/>
    </w:p>
    <w:p>
      <w:pPr>
        <w:numPr>
          <w:ilvl w:val="0"/>
          <w:numId w:val="32"/>
        </w:numPr>
        <w:ind w:left="0" w:firstLine="420"/>
        <w:spacing w:line="360" w:lineRule="auto"/>
        <w:tabs>
          <w:tab w:val="left" w:pos="540" w:leader="none"/>
        </w:tabs>
        <w:rPr>
          <w:rFonts w:ascii="宋体" w:hAnsi="宋体"/>
          <w:szCs w:val="21"/>
        </w:rPr>
      </w:pPr>
      <w:r>
        <w:rPr>
          <w:rFonts w:hint="eastAsia" w:ascii="宋体" w:hAnsi="宋体"/>
          <w:szCs w:val="21"/>
        </w:rPr>
        <w:t xml:space="preserve">不符合供应商资格要求的磋商响应文件将被拒绝；</w:t>
      </w:r>
      <w:r/>
    </w:p>
    <w:p>
      <w:pPr>
        <w:numPr>
          <w:ilvl w:val="0"/>
          <w:numId w:val="32"/>
        </w:numPr>
        <w:ind w:left="0" w:firstLine="420"/>
        <w:spacing w:line="360" w:lineRule="auto"/>
        <w:tabs>
          <w:tab w:val="left" w:pos="540" w:leader="none"/>
        </w:tabs>
        <w:rPr>
          <w:rFonts w:ascii="宋体" w:hAnsi="宋体"/>
          <w:szCs w:val="21"/>
        </w:rPr>
      </w:pPr>
      <w:r>
        <w:rPr>
          <w:rFonts w:hint="eastAsia" w:ascii="宋体" w:hAnsi="宋体"/>
          <w:szCs w:val="21"/>
        </w:rPr>
        <w:t xml:space="preserve">参加磋商的供应商必须提供供应商代表的身份证明原件和法定代表人授权委托书原件（法定代表人为磋商代表的可不提供）；</w:t>
      </w:r>
      <w:r/>
    </w:p>
    <w:p>
      <w:pPr>
        <w:numPr>
          <w:ilvl w:val="0"/>
          <w:numId w:val="32"/>
        </w:numPr>
        <w:ind w:left="0" w:firstLine="420"/>
        <w:spacing w:line="360" w:lineRule="auto"/>
        <w:tabs>
          <w:tab w:val="left" w:pos="540" w:leader="none"/>
        </w:tabs>
        <w:rPr>
          <w:rFonts w:ascii="宋体" w:hAnsi="宋体"/>
          <w:szCs w:val="21"/>
        </w:rPr>
      </w:pPr>
      <w:r>
        <w:rPr>
          <w:rFonts w:hint="eastAsia" w:ascii="宋体" w:hAnsi="宋体"/>
          <w:szCs w:val="21"/>
        </w:rPr>
        <w:t xml:space="preserve">磋商响应文件密封和签署不符合要求的，磋商响应文件将被拒绝；</w:t>
      </w:r>
      <w:r/>
    </w:p>
    <w:p>
      <w:pPr>
        <w:numPr>
          <w:ilvl w:val="0"/>
          <w:numId w:val="32"/>
        </w:numPr>
        <w:ind w:left="0" w:firstLine="420"/>
        <w:spacing w:line="360" w:lineRule="auto"/>
        <w:tabs>
          <w:tab w:val="left" w:pos="540" w:leader="none"/>
        </w:tabs>
        <w:rPr>
          <w:rFonts w:ascii="宋体" w:hAnsi="宋体"/>
          <w:szCs w:val="21"/>
        </w:rPr>
      </w:pPr>
      <w:r>
        <w:rPr>
          <w:rFonts w:hint="eastAsia" w:ascii="宋体" w:hAnsi="宋体"/>
          <w:szCs w:val="21"/>
        </w:rPr>
        <w:t xml:space="preserve">不同投标（响应）人存在投标(响应)文件制作机器码一致的，视为无效响应； </w:t>
      </w:r>
      <w:r/>
    </w:p>
    <w:p>
      <w:pPr>
        <w:numPr>
          <w:ilvl w:val="0"/>
          <w:numId w:val="32"/>
        </w:numPr>
        <w:ind w:left="0" w:firstLine="420"/>
        <w:spacing w:line="360" w:lineRule="auto"/>
        <w:tabs>
          <w:tab w:val="left" w:pos="540" w:leader="none"/>
        </w:tabs>
        <w:rPr>
          <w:rFonts w:ascii="宋体" w:hAnsi="宋体"/>
          <w:szCs w:val="21"/>
        </w:rPr>
      </w:pPr>
      <w:r>
        <w:rPr>
          <w:rFonts w:hint="eastAsia" w:ascii="宋体" w:hAnsi="宋体"/>
          <w:szCs w:val="21"/>
        </w:rPr>
        <w:t xml:space="preserve">实质性响应磋商文件不满三家、或进入二次报价的不满三家、或二次报价在采购预算内不满三家的，磋商采购失败。</w:t>
      </w:r>
      <w:r/>
    </w:p>
    <w:p>
      <w:pPr>
        <w:numPr>
          <w:ilvl w:val="0"/>
          <w:numId w:val="32"/>
        </w:numPr>
        <w:ind w:left="0" w:firstLine="420"/>
        <w:spacing w:line="360" w:lineRule="auto"/>
        <w:tabs>
          <w:tab w:val="left" w:pos="540" w:leader="none"/>
        </w:tabs>
        <w:rPr>
          <w:rFonts w:ascii="宋体" w:hAnsi="宋体"/>
        </w:rPr>
      </w:pPr>
      <w:r>
        <w:rPr>
          <w:rFonts w:hint="eastAsia" w:ascii="宋体" w:hAnsi="宋体"/>
          <w:szCs w:val="21"/>
        </w:rPr>
        <w:t xml:space="preserve">最终合同单</w:t>
      </w:r>
      <w:r>
        <w:rPr>
          <w:rFonts w:hint="eastAsia" w:ascii="宋体" w:hAnsi="宋体"/>
        </w:rPr>
        <w:t xml:space="preserve">价按最终总报价同比例下（上）浮。</w:t>
      </w:r>
      <w:r/>
    </w:p>
    <w:p>
      <w:pPr>
        <w:numPr>
          <w:ilvl w:val="0"/>
          <w:numId w:val="31"/>
        </w:numPr>
        <w:ind w:left="0" w:firstLine="420"/>
        <w:spacing w:line="360" w:lineRule="auto"/>
        <w:tabs>
          <w:tab w:val="left" w:pos="567" w:leader="none"/>
        </w:tabs>
        <w:rPr>
          <w:rFonts w:ascii="宋体" w:hAnsi="宋体"/>
          <w:szCs w:val="21"/>
        </w:rPr>
      </w:pPr>
      <w:r>
        <w:rPr>
          <w:rFonts w:hint="eastAsia" w:ascii="宋体" w:hAnsi="宋体"/>
          <w:szCs w:val="21"/>
        </w:rPr>
        <w:t xml:space="preserve">项目的终止</w:t>
      </w:r>
      <w:r/>
    </w:p>
    <w:p>
      <w:pPr>
        <w:ind w:firstLine="420"/>
        <w:spacing w:line="360" w:lineRule="auto"/>
        <w:rPr>
          <w:rFonts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终止采购活动：</w:t>
      </w:r>
      <w:r/>
    </w:p>
    <w:p>
      <w:pPr>
        <w:numPr>
          <w:ilvl w:val="0"/>
          <w:numId w:val="33"/>
        </w:numPr>
        <w:ind w:left="0" w:firstLine="420"/>
        <w:spacing w:line="360" w:lineRule="auto"/>
        <w:tabs>
          <w:tab w:val="left" w:pos="540" w:leader="none"/>
        </w:tabs>
        <w:rPr>
          <w:rFonts w:ascii="宋体" w:hAnsi="宋体"/>
          <w:szCs w:val="21"/>
        </w:rPr>
      </w:pPr>
      <w:r>
        <w:rPr>
          <w:rFonts w:hint="eastAsia" w:ascii="宋体" w:hAnsi="宋体"/>
          <w:szCs w:val="21"/>
        </w:rPr>
        <w:t xml:space="preserve">因情况变化，不再符合规定的竞争性磋商采购方式适用情形的；</w:t>
      </w:r>
      <w:r/>
    </w:p>
    <w:p>
      <w:pPr>
        <w:numPr>
          <w:ilvl w:val="0"/>
          <w:numId w:val="33"/>
        </w:numPr>
        <w:ind w:left="0" w:firstLine="420"/>
        <w:spacing w:line="360" w:lineRule="auto"/>
        <w:tabs>
          <w:tab w:val="left" w:pos="540" w:leader="none"/>
        </w:tabs>
        <w:rPr>
          <w:rFonts w:ascii="宋体" w:hAnsi="宋体"/>
          <w:szCs w:val="21"/>
        </w:rPr>
      </w:pPr>
      <w:r>
        <w:rPr>
          <w:rFonts w:hint="eastAsia" w:ascii="宋体" w:hAnsi="宋体"/>
          <w:szCs w:val="21"/>
        </w:rPr>
        <w:t xml:space="preserve">出现影响采购公正的违法、违规行为的；</w:t>
      </w:r>
      <w:r/>
    </w:p>
    <w:p>
      <w:pPr>
        <w:numPr>
          <w:ilvl w:val="0"/>
          <w:numId w:val="33"/>
        </w:numPr>
        <w:ind w:left="0" w:firstLine="420"/>
        <w:spacing w:line="360" w:lineRule="auto"/>
        <w:tabs>
          <w:tab w:val="left" w:pos="540" w:leader="none"/>
        </w:tabs>
        <w:rPr>
          <w:rFonts w:ascii="宋体" w:hAnsi="宋体"/>
          <w:bCs/>
          <w:szCs w:val="21"/>
        </w:rPr>
      </w:pPr>
      <w:r>
        <w:rPr>
          <w:rFonts w:hint="eastAsia" w:ascii="宋体" w:hAnsi="宋体"/>
          <w:szCs w:val="21"/>
        </w:rPr>
        <w:t xml:space="preserve">在采购</w:t>
      </w:r>
      <w:r>
        <w:rPr>
          <w:rFonts w:ascii="宋体" w:hAnsi="宋体"/>
          <w:szCs w:val="21"/>
        </w:rPr>
        <w:t xml:space="preserve">过程中符合竞争要求的供应商或者报价未超过采购预算的供应商不足</w:t>
      </w:r>
      <w:r>
        <w:rPr>
          <w:rFonts w:hint="eastAsia" w:ascii="宋体" w:hAnsi="宋体"/>
          <w:szCs w:val="21"/>
        </w:rPr>
        <w:t xml:space="preserve">三</w:t>
      </w:r>
      <w:r>
        <w:rPr>
          <w:rFonts w:ascii="宋体" w:hAnsi="宋体"/>
          <w:szCs w:val="21"/>
        </w:rPr>
        <w:t xml:space="preserve">家的。</w:t>
      </w:r>
      <w:r/>
    </w:p>
    <w:p>
      <w:pPr>
        <w:numPr>
          <w:ilvl w:val="0"/>
          <w:numId w:val="31"/>
        </w:numPr>
        <w:ind w:left="0" w:firstLine="420"/>
        <w:spacing w:line="360" w:lineRule="auto"/>
        <w:tabs>
          <w:tab w:val="left" w:pos="567" w:leader="none"/>
        </w:tabs>
        <w:rPr>
          <w:rFonts w:ascii="宋体" w:hAnsi="宋体"/>
          <w:szCs w:val="21"/>
        </w:rPr>
      </w:pPr>
      <w:r>
        <w:rPr>
          <w:rFonts w:hint="eastAsia" w:ascii="宋体" w:hAnsi="宋体"/>
          <w:szCs w:val="21"/>
        </w:rPr>
        <w:t xml:space="preserve">成交通知书：</w:t>
      </w:r>
      <w:r/>
    </w:p>
    <w:p>
      <w:pPr>
        <w:numPr>
          <w:ilvl w:val="0"/>
          <w:numId w:val="34"/>
        </w:numPr>
        <w:ind w:left="0" w:firstLine="420"/>
        <w:spacing w:line="360" w:lineRule="auto"/>
        <w:tabs>
          <w:tab w:val="left" w:pos="540" w:leader="none"/>
        </w:tabs>
        <w:rPr>
          <w:rFonts w:ascii="宋体" w:hAnsi="宋体"/>
          <w:szCs w:val="21"/>
        </w:rPr>
      </w:pPr>
      <w:r>
        <w:rPr>
          <w:rFonts w:hint="eastAsia" w:ascii="宋体" w:hAnsi="宋体"/>
          <w:szCs w:val="21"/>
        </w:rPr>
        <w:t xml:space="preserve">确定成交单位后在投标有效期截止前，采购代理机构将以书面形式通知成交的响应单位。</w:t>
      </w:r>
      <w:r/>
    </w:p>
    <w:p>
      <w:pPr>
        <w:numPr>
          <w:ilvl w:val="0"/>
          <w:numId w:val="34"/>
        </w:numPr>
        <w:ind w:left="0" w:firstLine="420"/>
        <w:spacing w:line="360" w:lineRule="auto"/>
        <w:tabs>
          <w:tab w:val="left" w:pos="540" w:leader="none"/>
        </w:tabs>
        <w:rPr>
          <w:rFonts w:ascii="宋体" w:hAnsi="宋体"/>
          <w:szCs w:val="21"/>
        </w:rPr>
      </w:pPr>
      <w:r>
        <w:rPr>
          <w:rFonts w:hint="eastAsia" w:ascii="宋体" w:hAnsi="宋体"/>
          <w:szCs w:val="21"/>
        </w:rPr>
        <w:t xml:space="preserve">成交通知书将成为合同的组成部分。</w:t>
      </w:r>
      <w:r/>
    </w:p>
    <w:p>
      <w:pPr>
        <w:numPr>
          <w:ilvl w:val="0"/>
          <w:numId w:val="34"/>
        </w:numPr>
        <w:ind w:left="0" w:firstLine="420"/>
        <w:spacing w:line="360" w:lineRule="auto"/>
        <w:tabs>
          <w:tab w:val="left" w:pos="540" w:leader="none"/>
        </w:tabs>
        <w:rPr>
          <w:rFonts w:ascii="宋体" w:hAnsi="宋体"/>
          <w:szCs w:val="21"/>
        </w:rPr>
      </w:pPr>
      <w:r>
        <w:rPr>
          <w:rFonts w:hint="eastAsia" w:ascii="宋体" w:hAnsi="宋体"/>
          <w:szCs w:val="21"/>
        </w:rPr>
        <w:t xml:space="preserve">采购人或采购代理机构对未成交单位不承担解释未成交原因的义务。</w:t>
      </w:r>
      <w:r/>
    </w:p>
    <w:p>
      <w:pPr>
        <w:numPr>
          <w:ilvl w:val="0"/>
          <w:numId w:val="34"/>
        </w:numPr>
        <w:ind w:left="0" w:firstLine="420"/>
        <w:spacing w:line="360" w:lineRule="auto"/>
        <w:tabs>
          <w:tab w:val="left" w:pos="540" w:leader="none"/>
        </w:tabs>
        <w:rPr>
          <w:rFonts w:ascii="宋体" w:hAnsi="宋体"/>
        </w:rPr>
      </w:pPr>
      <w:r>
        <w:rPr>
          <w:rFonts w:hint="eastAsia" w:ascii="宋体" w:hAnsi="宋体"/>
          <w:szCs w:val="21"/>
        </w:rPr>
        <w:t xml:space="preserve">请成交</w:t>
      </w:r>
      <w:r>
        <w:rPr>
          <w:rFonts w:hint="eastAsia" w:ascii="宋体" w:hAnsi="宋体"/>
          <w:szCs w:val="21"/>
        </w:rPr>
        <w:t xml:space="preserve">单位在成交结果公告届满之日起30日内,使用CA证书登录“苏</w:t>
      </w:r>
      <w:r>
        <w:rPr>
          <w:rFonts w:hint="eastAsia" w:ascii="宋体" w:hAnsi="宋体"/>
          <w:szCs w:val="21"/>
        </w:rPr>
        <w:t xml:space="preserve">采云</w:t>
      </w:r>
      <w:r>
        <w:rPr>
          <w:rFonts w:hint="eastAsia" w:ascii="宋体" w:hAnsi="宋体"/>
          <w:szCs w:val="21"/>
        </w:rPr>
        <w:t xml:space="preserve">”系统及时下载成交通知书。因系统存储空</w:t>
      </w:r>
      <w:r>
        <w:rPr>
          <w:rFonts w:hint="eastAsia" w:ascii="宋体" w:hAnsi="宋体"/>
        </w:rPr>
        <w:t xml:space="preserve">间有限，自成交结果公告届满之日起30日后，“苏</w:t>
      </w:r>
      <w:r>
        <w:rPr>
          <w:rFonts w:hint="eastAsia" w:ascii="宋体" w:hAnsi="宋体"/>
        </w:rPr>
        <w:t xml:space="preserve">采云</w:t>
      </w:r>
      <w:r>
        <w:rPr>
          <w:rFonts w:hint="eastAsia" w:ascii="宋体" w:hAnsi="宋体"/>
        </w:rPr>
        <w:t xml:space="preserve">”系统不再保证提供下载中标通知书服务,因未及时下载而造成的不利后果</w:t>
      </w:r>
      <w:r>
        <w:rPr>
          <w:rFonts w:hint="eastAsia" w:ascii="宋体" w:hAnsi="宋体"/>
        </w:rPr>
        <w:t xml:space="preserve">由成交</w:t>
      </w:r>
      <w:r>
        <w:rPr>
          <w:rFonts w:hint="eastAsia" w:ascii="宋体" w:hAnsi="宋体"/>
        </w:rPr>
        <w:t xml:space="preserve">单位自行承担。</w:t>
      </w:r>
      <w:r/>
    </w:p>
    <w:p>
      <w:pPr>
        <w:numPr>
          <w:ilvl w:val="0"/>
          <w:numId w:val="31"/>
        </w:numPr>
        <w:ind w:left="0" w:firstLine="420"/>
        <w:spacing w:line="360" w:lineRule="auto"/>
        <w:tabs>
          <w:tab w:val="left" w:pos="567" w:leader="none"/>
        </w:tabs>
        <w:rPr>
          <w:rFonts w:ascii="宋体" w:hAnsi="宋体"/>
          <w:szCs w:val="21"/>
        </w:rPr>
      </w:pPr>
      <w:r>
        <w:t xml:space="preserve">参与项目评审的未成交供应商可在成交公告</w:t>
      </w:r>
      <w:r>
        <w:rPr>
          <w:rFonts w:hint="eastAsia"/>
        </w:rPr>
        <w:t xml:space="preserve">发布</w:t>
      </w:r>
      <w:r>
        <w:t xml:space="preserve">之</w:t>
      </w:r>
      <w:r>
        <w:rPr>
          <w:rFonts w:ascii="宋体" w:hAnsi="宋体"/>
        </w:rPr>
        <w:t xml:space="preserve">日起7个工</w:t>
      </w:r>
      <w:r>
        <w:t xml:space="preserve">作日内电话咨询采购代理机构索取《未成交通知书》，采购代理机构应以电子邮件形式告知。未成交供应商未按约定的时间和方式获取告知信息的，视为自动放弃</w:t>
      </w:r>
      <w:r>
        <w:rPr>
          <w:rFonts w:hint="eastAsia"/>
        </w:rPr>
        <w:t xml:space="preserve">。</w:t>
      </w:r>
      <w:r/>
    </w:p>
    <w:p>
      <w:pPr>
        <w:numPr>
          <w:ilvl w:val="0"/>
          <w:numId w:val="31"/>
        </w:numPr>
        <w:ind w:left="0" w:firstLine="420"/>
        <w:spacing w:line="360" w:lineRule="auto"/>
        <w:tabs>
          <w:tab w:val="left" w:pos="567" w:leader="none"/>
        </w:tabs>
        <w:rPr>
          <w:rFonts w:ascii="宋体" w:hAnsi="宋体"/>
          <w:szCs w:val="21"/>
        </w:rPr>
      </w:pPr>
      <w:r>
        <w:rPr>
          <w:rFonts w:ascii="宋体" w:hAnsi="宋体"/>
          <w:szCs w:val="21"/>
        </w:rPr>
        <w:t xml:space="preserve">凡涉及</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网上发布的</w:t>
      </w:r>
      <w:r>
        <w:rPr>
          <w:rFonts w:ascii="宋体" w:hAnsi="宋体"/>
          <w:szCs w:val="21"/>
        </w:rPr>
        <w:t xml:space="preserve">通知为准</w:t>
      </w:r>
      <w:r>
        <w:rPr>
          <w:rFonts w:hint="eastAsia" w:ascii="宋体" w:hAnsi="宋体"/>
          <w:szCs w:val="21"/>
        </w:rPr>
        <w:t xml:space="preserve">。</w:t>
      </w:r>
      <w:r/>
    </w:p>
    <w:p>
      <w:pPr>
        <w:numPr>
          <w:ilvl w:val="0"/>
          <w:numId w:val="17"/>
        </w:numPr>
        <w:ind w:left="0" w:firstLine="422"/>
        <w:spacing w:line="360" w:lineRule="auto"/>
        <w:tabs>
          <w:tab w:val="clear" w:pos="420" w:leader="none"/>
          <w:tab w:val="left" w:pos="525" w:leader="none"/>
          <w:tab w:val="left" w:pos="567" w:leader="none"/>
        </w:tabs>
        <w:rPr>
          <w:rFonts w:ascii="宋体" w:hAnsi="宋体"/>
          <w:b/>
          <w:szCs w:val="21"/>
        </w:rPr>
      </w:pPr>
      <w:r>
        <w:rPr>
          <w:rFonts w:hint="eastAsia" w:ascii="宋体" w:hAnsi="宋体"/>
          <w:b/>
          <w:szCs w:val="21"/>
        </w:rPr>
        <w:t xml:space="preserve">政府采购相关政策</w:t>
      </w:r>
      <w:r/>
    </w:p>
    <w:p>
      <w:pPr>
        <w:numPr>
          <w:ilvl w:val="0"/>
          <w:numId w:val="35"/>
        </w:numPr>
        <w:ind w:left="0" w:firstLine="420"/>
        <w:spacing w:line="360" w:lineRule="auto"/>
        <w:tabs>
          <w:tab w:val="left" w:pos="540" w:leader="none"/>
        </w:tabs>
        <w:rPr>
          <w:rFonts w:ascii="宋体" w:hAnsi="宋体"/>
          <w:szCs w:val="21"/>
        </w:rPr>
      </w:pPr>
      <w:r>
        <w:rPr>
          <w:rFonts w:hint="eastAsia" w:ascii="宋体" w:hAnsi="宋体"/>
          <w:szCs w:val="21"/>
        </w:rPr>
        <w:t xml:space="preserve">关于对参与供应商信用记录的政府采购要求：</w:t>
      </w:r>
      <w:r/>
    </w:p>
    <w:p>
      <w:pPr>
        <w:numPr>
          <w:ilvl w:val="0"/>
          <w:numId w:val="36"/>
        </w:numPr>
        <w:ind w:left="0" w:firstLine="420"/>
        <w:spacing w:line="360" w:lineRule="auto"/>
        <w:tabs>
          <w:tab w:val="left" w:pos="540" w:leader="none"/>
        </w:tabs>
        <w:rPr>
          <w:rFonts w:ascii="宋体" w:hAnsi="宋体"/>
          <w:szCs w:val="21"/>
        </w:rPr>
      </w:pPr>
      <w:r>
        <w:rPr>
          <w:rFonts w:hint="eastAsia" w:ascii="宋体" w:hAnsi="宋体"/>
          <w:szCs w:val="21"/>
        </w:rPr>
        <w:t xml:space="preserve">采购代理机构会在接收响应文件截止时间后，在信用中国（www.creditchina.gov.cn）等网站输入供应商全称或统一社会信用代码查询信用记录，并将查询结果递交评审小组。</w:t>
      </w:r>
      <w:r/>
    </w:p>
    <w:p>
      <w:pPr>
        <w:numPr>
          <w:ilvl w:val="0"/>
          <w:numId w:val="36"/>
        </w:numPr>
        <w:ind w:left="0" w:firstLine="420"/>
        <w:spacing w:line="360" w:lineRule="auto"/>
        <w:tabs>
          <w:tab w:val="left" w:pos="540" w:leader="none"/>
        </w:tabs>
        <w:rPr>
          <w:rFonts w:ascii="宋体" w:hAnsi="宋体"/>
          <w:szCs w:val="21"/>
        </w:rPr>
      </w:pPr>
      <w:r>
        <w:rPr>
          <w:rFonts w:hint="eastAsia" w:ascii="宋体" w:hAnsi="宋体"/>
          <w:szCs w:val="21"/>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tabs>
          <w:tab w:val="left" w:pos="540" w:leader="none"/>
        </w:tabs>
        <w:rPr>
          <w:rFonts w:ascii="宋体" w:hAnsi="宋体"/>
          <w:szCs w:val="21"/>
        </w:rPr>
      </w:pPr>
      <w:r>
        <w:rPr>
          <w:rFonts w:hint="eastAsia" w:ascii="宋体" w:hAnsi="宋体"/>
          <w:szCs w:val="21"/>
        </w:rPr>
        <w:t xml:space="preserve">A、政府采购严重违法记录，</w:t>
      </w:r>
      <w:r>
        <w:rPr>
          <w:rFonts w:hint="eastAsia" w:ascii="宋体" w:hAnsi="宋体"/>
          <w:szCs w:val="21"/>
        </w:rPr>
        <w:t xml:space="preserve">即供应</w:t>
      </w:r>
      <w:r>
        <w:rPr>
          <w:rFonts w:hint="eastAsia" w:ascii="宋体" w:hAnsi="宋体"/>
          <w:szCs w:val="21"/>
        </w:rPr>
        <w:t xml:space="preserve">商被全国各级财政部门列入“政府采购严重违法失信行为记录名单”，且在处罚有效期内的。</w:t>
      </w:r>
      <w:r/>
    </w:p>
    <w:p>
      <w:pPr>
        <w:ind w:firstLine="420"/>
        <w:spacing w:line="360" w:lineRule="auto"/>
        <w:tabs>
          <w:tab w:val="left" w:pos="540" w:leader="none"/>
        </w:tabs>
        <w:rPr>
          <w:rFonts w:ascii="宋体" w:hAnsi="宋体"/>
          <w:szCs w:val="21"/>
        </w:rPr>
      </w:pPr>
      <w:r>
        <w:rPr>
          <w:rFonts w:hint="eastAsia" w:ascii="宋体" w:hAnsi="宋体"/>
          <w:szCs w:val="21"/>
        </w:rPr>
        <w:t xml:space="preserve">B、财政部门与法院、工商、税务等部门联合惩戒的失信信息，包括：</w:t>
      </w:r>
      <w:r/>
    </w:p>
    <w:p>
      <w:pPr>
        <w:ind w:firstLine="420"/>
        <w:spacing w:line="360" w:lineRule="auto"/>
        <w:tabs>
          <w:tab w:val="left" w:pos="540" w:leader="none"/>
        </w:tabs>
        <w:rPr>
          <w:rFonts w:ascii="宋体" w:hAnsi="宋体"/>
          <w:szCs w:val="21"/>
        </w:rPr>
      </w:pPr>
      <w:r>
        <w:rPr>
          <w:rFonts w:hint="eastAsia" w:ascii="宋体" w:hAnsi="宋体"/>
          <w:szCs w:val="21"/>
        </w:rPr>
        <w:t xml:space="preserve">1) 被列入失信被执行人名单；</w:t>
      </w:r>
      <w:r/>
    </w:p>
    <w:p>
      <w:pPr>
        <w:ind w:firstLine="420"/>
        <w:spacing w:line="360" w:lineRule="auto"/>
        <w:tabs>
          <w:tab w:val="left" w:pos="540" w:leader="none"/>
        </w:tabs>
        <w:rPr>
          <w:rFonts w:ascii="宋体" w:hAnsi="宋体"/>
          <w:szCs w:val="21"/>
        </w:rPr>
      </w:pPr>
      <w:r>
        <w:rPr>
          <w:rFonts w:hint="eastAsia" w:ascii="宋体" w:hAnsi="宋体"/>
          <w:szCs w:val="21"/>
        </w:rPr>
        <w:t xml:space="preserve">2) 被列入重大税收违法案件当事人名单；</w:t>
      </w:r>
      <w:r/>
    </w:p>
    <w:p>
      <w:pPr>
        <w:ind w:firstLine="420"/>
        <w:spacing w:line="360" w:lineRule="auto"/>
        <w:tabs>
          <w:tab w:val="left" w:pos="540" w:leader="none"/>
        </w:tabs>
        <w:rPr>
          <w:rFonts w:ascii="宋体" w:hAnsi="宋体"/>
          <w:szCs w:val="21"/>
        </w:rPr>
      </w:pPr>
      <w:r>
        <w:rPr>
          <w:rFonts w:hint="eastAsia" w:ascii="宋体" w:hAnsi="宋体"/>
          <w:szCs w:val="21"/>
        </w:rPr>
        <w:t xml:space="preserve">3) 企业经营异常名录中被责令停产停业、暂扣或者吊销许可证或者执照，或者对经营活动中的违法</w:t>
      </w:r>
      <w:r>
        <w:rPr>
          <w:rFonts w:hint="eastAsia" w:ascii="宋体" w:hAnsi="宋体"/>
          <w:szCs w:val="21"/>
        </w:rPr>
        <w:t xml:space="preserve">行为处以较大数额罚款的信用记录。处罚生效日至递交（响应）文件日未满三年的。</w:t>
      </w:r>
      <w:r/>
    </w:p>
    <w:p>
      <w:pPr>
        <w:numPr>
          <w:ilvl w:val="0"/>
          <w:numId w:val="36"/>
        </w:numPr>
        <w:ind w:left="0" w:firstLine="420"/>
        <w:spacing w:line="360" w:lineRule="auto"/>
        <w:tabs>
          <w:tab w:val="left" w:pos="540" w:leader="none"/>
        </w:tabs>
        <w:rPr>
          <w:rFonts w:ascii="宋体" w:hAnsi="宋体"/>
          <w:szCs w:val="21"/>
        </w:rPr>
      </w:pPr>
      <w:r>
        <w:rPr>
          <w:rFonts w:hint="eastAsia" w:ascii="宋体" w:hAnsi="宋体"/>
          <w:szCs w:val="21"/>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35"/>
        </w:numPr>
        <w:ind w:left="0" w:firstLine="420"/>
        <w:spacing w:line="360" w:lineRule="auto"/>
        <w:tabs>
          <w:tab w:val="left" w:pos="525" w:leader="none"/>
        </w:tabs>
        <w:rPr>
          <w:rFonts w:ascii="宋体" w:hAnsi="宋体"/>
          <w:szCs w:val="21"/>
        </w:rPr>
      </w:pPr>
      <w:r>
        <w:rPr>
          <w:rFonts w:hint="eastAsia" w:ascii="宋体" w:hAnsi="宋体"/>
          <w:szCs w:val="21"/>
        </w:rPr>
        <w:t xml:space="preserve">针对中小企业、监狱企业、残疾人企业的评审：</w:t>
      </w:r>
      <w:r/>
    </w:p>
    <w:p>
      <w:pPr>
        <w:numPr>
          <w:ilvl w:val="0"/>
          <w:numId w:val="37"/>
        </w:numPr>
        <w:ind w:left="0" w:firstLine="420"/>
        <w:spacing w:line="360" w:lineRule="auto"/>
        <w:rPr>
          <w:rFonts w:ascii="宋体" w:hAnsi="宋体"/>
          <w:bCs/>
          <w:szCs w:val="21"/>
        </w:rPr>
      </w:pPr>
      <w:r>
        <w:rPr>
          <w:rFonts w:hint="eastAsia" w:ascii="宋体" w:hAnsi="宋体"/>
          <w:bCs/>
          <w:szCs w:val="21"/>
        </w:rPr>
        <w:t xml:space="preserve">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 （</w:t>
      </w:r>
      <w:r>
        <w:rPr>
          <w:rFonts w:hint="eastAsia" w:ascii="宋体" w:hAnsi="宋体"/>
          <w:bCs/>
          <w:szCs w:val="21"/>
        </w:rPr>
        <w:t xml:space="preserve">苏财购〔2020〕</w:t>
      </w:r>
      <w:r>
        <w:rPr>
          <w:rFonts w:hint="eastAsia" w:ascii="宋体" w:hAnsi="宋体"/>
          <w:bCs/>
          <w:szCs w:val="21"/>
        </w:rPr>
        <w:t xml:space="preserve">19号）及《关于进一步加大政府采购支持中小企业力度的通知》 （财库〔2022〕19号）等文件的精神，对属于小微企业、监狱企业、残疾人企业给予价格评审加分。</w:t>
      </w:r>
      <w:r/>
    </w:p>
    <w:p>
      <w:pPr>
        <w:numPr>
          <w:ilvl w:val="0"/>
          <w:numId w:val="37"/>
        </w:numPr>
        <w:ind w:left="0" w:firstLine="420"/>
        <w:spacing w:line="360" w:lineRule="auto"/>
        <w:rPr>
          <w:rFonts w:ascii="宋体" w:hAnsi="宋体"/>
          <w:bCs/>
          <w:szCs w:val="21"/>
        </w:rPr>
      </w:pPr>
      <w:r>
        <w:rPr>
          <w:rFonts w:hint="eastAsia" w:ascii="宋体" w:hAnsi="宋体"/>
          <w:bCs/>
          <w:szCs w:val="21"/>
        </w:rPr>
        <w:t xml:space="preserve">响应单位为小型或微型企业、残疾人企业或监狱企业的，其价格在评审时给予 20%的扣除，用扣除后的价格参与评审。如扣除后的价格为最低价的，则作为评审基准价，若最后中标，中标价格则以实际投标报价为准。残疾人企业或监狱企业属于小型、微型企业的，不重复享受政策。小</w:t>
      </w:r>
      <w:r>
        <w:rPr>
          <w:rFonts w:hint="eastAsia" w:ascii="宋体" w:hAnsi="宋体"/>
          <w:bCs/>
          <w:szCs w:val="21"/>
        </w:rPr>
        <w:t xml:space="preserve">微企业</w:t>
      </w:r>
      <w:r>
        <w:rPr>
          <w:rFonts w:hint="eastAsia" w:ascii="宋体" w:hAnsi="宋体"/>
          <w:bCs/>
          <w:szCs w:val="21"/>
        </w:rPr>
        <w:t xml:space="preserve">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numPr>
          <w:ilvl w:val="0"/>
          <w:numId w:val="37"/>
        </w:numPr>
        <w:ind w:left="0" w:firstLine="420"/>
        <w:spacing w:line="360" w:lineRule="auto"/>
        <w:rPr>
          <w:rFonts w:ascii="宋体" w:hAnsi="宋体"/>
          <w:bCs/>
          <w:szCs w:val="21"/>
        </w:rPr>
      </w:pPr>
      <w:r>
        <w:rPr>
          <w:rFonts w:hint="eastAsia" w:ascii="宋体" w:hAnsi="宋体"/>
          <w:bCs/>
          <w:szCs w:val="21"/>
        </w:rPr>
        <w:t xml:space="preserve">依据《政府采购促进中小企业发展管理办法》规定享受扶持政策获得政府采购合同的，小</w:t>
      </w:r>
      <w:r>
        <w:rPr>
          <w:rFonts w:hint="eastAsia" w:ascii="宋体" w:hAnsi="宋体"/>
          <w:bCs/>
          <w:szCs w:val="21"/>
        </w:rPr>
        <w:t xml:space="preserve">微企业</w:t>
      </w:r>
      <w:r>
        <w:rPr>
          <w:rFonts w:hint="eastAsia" w:ascii="宋体" w:hAnsi="宋体"/>
          <w:bCs/>
          <w:szCs w:val="21"/>
        </w:rPr>
        <w:t xml:space="preserve">不得将合同分包给大中型企业，中型企业不得将合同分包给大型企业。</w:t>
      </w:r>
      <w:r/>
    </w:p>
    <w:p>
      <w:pPr>
        <w:numPr>
          <w:ilvl w:val="0"/>
          <w:numId w:val="35"/>
        </w:numPr>
        <w:ind w:left="0" w:firstLine="420"/>
        <w:spacing w:line="360" w:lineRule="auto"/>
        <w:tabs>
          <w:tab w:val="left" w:pos="525" w:leader="none"/>
        </w:tabs>
        <w:rPr>
          <w:rFonts w:ascii="宋体" w:hAnsi="宋体"/>
          <w:szCs w:val="21"/>
        </w:rPr>
      </w:pPr>
      <w:r/>
      <w:bookmarkStart w:id="15" w:name="_Hlk207972502"/>
      <w:r>
        <w:rPr>
          <w:rFonts w:hint="eastAsia" w:ascii="宋体" w:hAnsi="宋体"/>
          <w:szCs w:val="21"/>
        </w:rPr>
        <w:t xml:space="preserve">质疑事项</w:t>
      </w:r>
      <w:bookmarkEnd w:id="15"/>
      <w:r/>
    </w:p>
    <w:p>
      <w:pPr>
        <w:numPr>
          <w:ilvl w:val="0"/>
          <w:numId w:val="38"/>
        </w:numPr>
        <w:ind w:left="0" w:firstLine="420"/>
        <w:spacing w:line="360" w:lineRule="auto"/>
        <w:rPr>
          <w:rFonts w:ascii="宋体" w:hAnsi="宋体"/>
          <w:bCs/>
          <w:szCs w:val="21"/>
        </w:rPr>
      </w:pPr>
      <w:r>
        <w:rPr>
          <w:rFonts w:hint="eastAsia" w:ascii="宋体" w:hAnsi="宋体"/>
          <w:bCs/>
          <w:szCs w:val="21"/>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39"/>
        </w:numPr>
        <w:ind w:left="0" w:firstLine="420"/>
        <w:spacing w:line="360" w:lineRule="auto"/>
        <w:tabs>
          <w:tab w:val="left" w:pos="540" w:leader="none"/>
        </w:tabs>
        <w:rPr>
          <w:rFonts w:ascii="宋体" w:hAnsi="宋体"/>
        </w:rPr>
      </w:pPr>
      <w:r>
        <w:rPr>
          <w:rFonts w:hint="eastAsia" w:ascii="宋体" w:hAnsi="宋体"/>
          <w:bCs/>
          <w:szCs w:val="21"/>
        </w:rPr>
        <w:t xml:space="preserve">对</w:t>
      </w:r>
      <w:r>
        <w:rPr>
          <w:rFonts w:hint="eastAsia" w:ascii="宋体" w:hAnsi="宋体"/>
        </w:rPr>
        <w:t xml:space="preserve">可以质疑的采购文件提出质疑的，为收到采购文件之日或者采购文件公告期限届满之日；</w:t>
      </w:r>
      <w:r/>
    </w:p>
    <w:p>
      <w:pPr>
        <w:numPr>
          <w:ilvl w:val="0"/>
          <w:numId w:val="39"/>
        </w:numPr>
        <w:ind w:left="0" w:firstLine="420"/>
        <w:spacing w:line="360" w:lineRule="auto"/>
        <w:tabs>
          <w:tab w:val="left" w:pos="540" w:leader="none"/>
        </w:tabs>
        <w:rPr>
          <w:rFonts w:ascii="宋体" w:hAnsi="宋体"/>
        </w:rPr>
      </w:pPr>
      <w:r>
        <w:rPr>
          <w:rFonts w:hint="eastAsia" w:ascii="宋体" w:hAnsi="宋体"/>
        </w:rPr>
        <w:t xml:space="preserve">对采购过程提出质疑的，为各采购程序环节结束之日；</w:t>
      </w:r>
      <w:r/>
    </w:p>
    <w:p>
      <w:pPr>
        <w:numPr>
          <w:ilvl w:val="0"/>
          <w:numId w:val="39"/>
        </w:numPr>
        <w:ind w:left="0" w:firstLine="420"/>
        <w:spacing w:line="360" w:lineRule="auto"/>
        <w:tabs>
          <w:tab w:val="left" w:pos="540" w:leader="none"/>
        </w:tabs>
        <w:rPr>
          <w:rFonts w:ascii="宋体" w:hAnsi="宋体"/>
          <w:bCs/>
          <w:szCs w:val="21"/>
        </w:rPr>
      </w:pPr>
      <w:r>
        <w:rPr>
          <w:rFonts w:hint="eastAsia" w:ascii="宋体" w:hAnsi="宋体"/>
        </w:rPr>
        <w:t xml:space="preserve">对中标或</w:t>
      </w:r>
      <w:r>
        <w:rPr>
          <w:rFonts w:hint="eastAsia" w:ascii="宋体" w:hAnsi="宋体"/>
          <w:bCs/>
          <w:szCs w:val="21"/>
        </w:rPr>
        <w:t xml:space="preserve">者成交结果提出质疑的，为中标或者成交结果公告期限届满之日。 </w:t>
      </w:r>
      <w:r/>
    </w:p>
    <w:p>
      <w:pPr>
        <w:numPr>
          <w:ilvl w:val="0"/>
          <w:numId w:val="38"/>
        </w:numPr>
        <w:ind w:left="0" w:firstLine="420"/>
        <w:spacing w:line="360" w:lineRule="auto"/>
        <w:rPr>
          <w:rFonts w:ascii="宋体" w:hAnsi="宋体"/>
          <w:bCs/>
          <w:szCs w:val="21"/>
        </w:rPr>
      </w:pPr>
      <w:r>
        <w:rPr>
          <w:rFonts w:hint="eastAsia" w:ascii="宋体" w:hAnsi="宋体"/>
          <w:bCs/>
          <w:szCs w:val="21"/>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w:t>
      </w:r>
      <w:r>
        <w:rPr>
          <w:rFonts w:hint="eastAsia" w:ascii="宋体" w:hAnsi="宋体"/>
          <w:bCs/>
          <w:szCs w:val="21"/>
        </w:rPr>
        <w:t xml:space="preserve">获取磋商</w:t>
      </w:r>
      <w:r>
        <w:rPr>
          <w:rFonts w:hint="eastAsia" w:ascii="宋体" w:hAnsi="宋体"/>
          <w:bCs/>
          <w:szCs w:val="21"/>
        </w:rPr>
        <w:t xml:space="preserve">文件的供应商，不具备对该政府采购项目提出质疑的法定权利。</w:t>
      </w:r>
      <w:r/>
    </w:p>
    <w:p>
      <w:pPr>
        <w:numPr>
          <w:ilvl w:val="0"/>
          <w:numId w:val="38"/>
        </w:numPr>
        <w:ind w:left="0" w:firstLine="420"/>
        <w:spacing w:line="360" w:lineRule="auto"/>
        <w:rPr>
          <w:rFonts w:ascii="宋体" w:hAnsi="宋体"/>
          <w:bCs/>
          <w:szCs w:val="21"/>
        </w:rPr>
      </w:pPr>
      <w:r>
        <w:rPr>
          <w:rFonts w:hint="eastAsia" w:ascii="宋体" w:hAnsi="宋体"/>
          <w:bCs/>
          <w:szCs w:val="21"/>
        </w:rPr>
        <w:t xml:space="preserve">供应商应当在法定质疑期内一次性提出针对同一采购程序环节的质疑。供应商如在法定期限内对</w:t>
      </w:r>
      <w:r>
        <w:rPr>
          <w:rFonts w:hint="eastAsia" w:ascii="宋体" w:hAnsi="宋体"/>
          <w:bCs/>
          <w:szCs w:val="21"/>
        </w:rPr>
        <w:t xml:space="preserve">同一采购程序环节提出多次质疑的，代理将只对供应商第一次质疑</w:t>
      </w:r>
      <w:r>
        <w:rPr>
          <w:rFonts w:hint="eastAsia" w:ascii="宋体" w:hAnsi="宋体"/>
          <w:bCs/>
          <w:szCs w:val="21"/>
        </w:rPr>
        <w:t xml:space="preserve">作出</w:t>
      </w:r>
      <w:r>
        <w:rPr>
          <w:rFonts w:hint="eastAsia" w:ascii="宋体" w:hAnsi="宋体"/>
          <w:bCs/>
          <w:szCs w:val="21"/>
        </w:rPr>
        <w:t xml:space="preserve">答复。</w:t>
      </w:r>
      <w:r>
        <w:rPr>
          <w:rFonts w:ascii="宋体" w:hAnsi="宋体"/>
          <w:bCs/>
          <w:szCs w:val="21"/>
        </w:rPr>
        <w:t xml:space="preserve">迟于相关规定时间提交的</w:t>
      </w:r>
      <w:r>
        <w:rPr>
          <w:rFonts w:hint="eastAsia" w:ascii="宋体" w:hAnsi="宋体"/>
          <w:bCs/>
          <w:szCs w:val="21"/>
        </w:rPr>
        <w:t xml:space="preserve">质疑</w:t>
      </w:r>
      <w:r>
        <w:rPr>
          <w:rFonts w:ascii="宋体" w:hAnsi="宋体"/>
          <w:bCs/>
          <w:szCs w:val="21"/>
        </w:rPr>
        <w:t xml:space="preserve">，</w:t>
      </w:r>
      <w:r>
        <w:rPr>
          <w:rFonts w:hint="eastAsia" w:ascii="宋体" w:hAnsi="宋体"/>
          <w:bCs/>
          <w:szCs w:val="21"/>
        </w:rPr>
        <w:t xml:space="preserve">采购方或</w:t>
      </w:r>
      <w:r>
        <w:rPr>
          <w:rFonts w:ascii="宋体" w:hAnsi="宋体"/>
          <w:bCs/>
          <w:szCs w:val="21"/>
        </w:rPr>
        <w:t xml:space="preserve">采购代理机构</w:t>
      </w:r>
      <w:r>
        <w:rPr>
          <w:rFonts w:hint="eastAsia" w:ascii="宋体" w:hAnsi="宋体"/>
          <w:bCs/>
          <w:szCs w:val="21"/>
        </w:rPr>
        <w:t xml:space="preserve">将按照相关法律法规的规定</w:t>
      </w:r>
      <w:r>
        <w:rPr>
          <w:rFonts w:ascii="宋体" w:hAnsi="宋体"/>
          <w:bCs/>
          <w:szCs w:val="21"/>
        </w:rPr>
        <w:t xml:space="preserve">拒绝回答</w:t>
      </w:r>
      <w:r>
        <w:rPr>
          <w:rFonts w:hint="eastAsia" w:ascii="宋体" w:hAnsi="宋体"/>
          <w:bCs/>
          <w:szCs w:val="21"/>
        </w:rPr>
        <w:t xml:space="preserve">。</w:t>
      </w:r>
      <w:r/>
    </w:p>
    <w:p>
      <w:pPr>
        <w:ind w:firstLine="420"/>
        <w:spacing w:line="360" w:lineRule="auto"/>
        <w:tabs>
          <w:tab w:val="left" w:pos="540" w:leader="none"/>
        </w:tabs>
        <w:rPr>
          <w:rFonts w:ascii="宋体" w:hAnsi="宋体"/>
        </w:rPr>
      </w:pPr>
      <w:r>
        <w:rPr>
          <w:rFonts w:hint="eastAsia" w:ascii="宋体" w:hAnsi="宋体"/>
          <w:bCs/>
          <w:szCs w:val="21"/>
        </w:rPr>
        <w:t xml:space="preserve">质疑</w:t>
      </w:r>
      <w:r>
        <w:rPr>
          <w:rFonts w:hint="eastAsia" w:ascii="宋体" w:hAnsi="宋体"/>
        </w:rPr>
        <w:t xml:space="preserve">联系部门：业务部-周详</w:t>
      </w:r>
      <w:r/>
    </w:p>
    <w:p>
      <w:pPr>
        <w:ind w:firstLine="420"/>
        <w:spacing w:line="360" w:lineRule="auto"/>
        <w:tabs>
          <w:tab w:val="left" w:pos="540" w:leader="none"/>
        </w:tabs>
        <w:rPr>
          <w:rFonts w:ascii="宋体" w:hAnsi="宋体"/>
        </w:rPr>
      </w:pPr>
      <w:r>
        <w:rPr>
          <w:rFonts w:hint="eastAsia" w:ascii="宋体" w:hAnsi="宋体"/>
        </w:rPr>
        <w:t xml:space="preserve">联系电话：0512-68364647/68361806</w:t>
      </w:r>
      <w:r/>
    </w:p>
    <w:p>
      <w:pPr>
        <w:ind w:firstLine="420"/>
        <w:spacing w:line="360" w:lineRule="auto"/>
        <w:tabs>
          <w:tab w:val="left" w:pos="540" w:leader="none"/>
        </w:tabs>
        <w:rPr>
          <w:rFonts w:ascii="宋体" w:hAnsi="宋体"/>
          <w:bCs/>
          <w:szCs w:val="21"/>
        </w:rPr>
      </w:pPr>
      <w:r>
        <w:rPr>
          <w:rFonts w:hint="eastAsia" w:ascii="宋体" w:hAnsi="宋体"/>
        </w:rPr>
        <w:t xml:space="preserve">通讯地址：</w:t>
      </w:r>
      <w:r>
        <w:rPr>
          <w:rFonts w:ascii="宋体" w:hAnsi="宋体"/>
          <w:bCs/>
          <w:szCs w:val="21"/>
        </w:rPr>
        <w:t xml:space="preserve">苏州市</w:t>
      </w:r>
      <w:r>
        <w:rPr>
          <w:rFonts w:hint="eastAsia" w:ascii="宋体" w:hAnsi="宋体"/>
          <w:bCs/>
          <w:szCs w:val="21"/>
        </w:rPr>
        <w:t xml:space="preserve">三香路万盛大厦13楼B 座</w:t>
      </w:r>
      <w:r/>
    </w:p>
    <w:p>
      <w:pPr>
        <w:numPr>
          <w:ilvl w:val="0"/>
          <w:numId w:val="38"/>
        </w:numPr>
        <w:ind w:left="0" w:firstLine="420"/>
        <w:spacing w:line="360" w:lineRule="auto"/>
        <w:rPr>
          <w:rFonts w:ascii="宋体" w:hAnsi="宋体"/>
          <w:bCs/>
          <w:szCs w:val="21"/>
        </w:rPr>
      </w:pPr>
      <w:r>
        <w:rPr>
          <w:rFonts w:hint="eastAsia" w:ascii="宋体" w:hAnsi="宋体"/>
          <w:bCs/>
          <w:szCs w:val="21"/>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38"/>
        </w:numPr>
        <w:ind w:left="0" w:firstLine="420"/>
        <w:spacing w:line="360" w:lineRule="auto"/>
        <w:rPr>
          <w:rFonts w:ascii="宋体" w:hAnsi="宋体"/>
          <w:bCs/>
          <w:szCs w:val="21"/>
        </w:rPr>
      </w:pPr>
      <w:r>
        <w:rPr>
          <w:rFonts w:hint="eastAsia" w:ascii="宋体" w:hAnsi="宋体"/>
          <w:bCs/>
          <w:szCs w:val="21"/>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38"/>
        </w:numPr>
        <w:ind w:left="0" w:firstLine="420"/>
        <w:spacing w:line="360" w:lineRule="auto"/>
        <w:rPr>
          <w:rFonts w:ascii="宋体" w:hAnsi="宋体"/>
          <w:bCs/>
          <w:szCs w:val="21"/>
        </w:rPr>
      </w:pPr>
      <w:r>
        <w:rPr>
          <w:rFonts w:hint="eastAsia" w:ascii="宋体" w:hAnsi="宋体"/>
          <w:bCs/>
          <w:szCs w:val="21"/>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35"/>
        </w:numPr>
        <w:ind w:left="0" w:firstLine="420"/>
        <w:spacing w:line="360" w:lineRule="auto"/>
        <w:tabs>
          <w:tab w:val="left" w:pos="525" w:leader="none"/>
        </w:tabs>
        <w:rPr>
          <w:rFonts w:ascii="宋体" w:hAnsi="宋体"/>
          <w:szCs w:val="21"/>
        </w:rPr>
      </w:pPr>
      <w:r>
        <w:rPr>
          <w:rFonts w:hint="eastAsia" w:ascii="宋体" w:hAnsi="宋体"/>
          <w:szCs w:val="21"/>
        </w:rPr>
        <w:t xml:space="preserve">关于投标报价的相关约定：</w:t>
      </w:r>
      <w:r/>
    </w:p>
    <w:p>
      <w:pPr>
        <w:ind w:firstLine="420"/>
        <w:spacing w:line="360" w:lineRule="auto"/>
        <w:tabs>
          <w:tab w:val="left" w:pos="567" w:leader="none"/>
        </w:tabs>
        <w:rPr>
          <w:rFonts w:ascii="宋体" w:hAnsi="宋体" w:cs="宋体"/>
          <w:szCs w:val="21"/>
        </w:rPr>
      </w:pPr>
      <w:r>
        <w:rPr>
          <w:rFonts w:ascii="宋体" w:hAnsi="宋体" w:cs="宋体"/>
          <w:szCs w:val="21"/>
        </w:rPr>
        <w:t xml:space="preserve">各供应商应慎重报价，不得恶意降价，评审委员会在评审过程中认为供应商报价过低，有可能影响产品质量或者不能诚信履约的，评审委员会将启动异常低价投标审查程序。</w:t>
      </w:r>
      <w:r/>
    </w:p>
    <w:p>
      <w:pPr>
        <w:ind w:firstLine="420"/>
        <w:spacing w:line="360" w:lineRule="auto"/>
        <w:tabs>
          <w:tab w:val="left" w:pos="567" w:leader="none"/>
        </w:tabs>
        <w:rPr>
          <w:rFonts w:ascii="宋体" w:hAnsi="宋体" w:cs="宋体"/>
          <w:szCs w:val="21"/>
        </w:rPr>
      </w:pPr>
      <w:r>
        <w:rPr>
          <w:rFonts w:ascii="宋体" w:hAnsi="宋体" w:cs="宋体"/>
          <w:szCs w:val="21"/>
        </w:rPr>
        <w:t xml:space="preserve">具体异常低价的情形及相关内容按照苏</w:t>
      </w:r>
      <w:r>
        <w:rPr>
          <w:rFonts w:ascii="宋体" w:hAnsi="宋体" w:cs="宋体"/>
          <w:szCs w:val="21"/>
        </w:rPr>
        <w:t xml:space="preserve">财购[</w:t>
      </w:r>
      <w:r>
        <w:rPr>
          <w:rFonts w:ascii="宋体" w:hAnsi="宋体" w:cs="宋体"/>
          <w:szCs w:val="21"/>
        </w:rPr>
        <w:t xml:space="preserve">2025]62号文件规定执行。若投标报价出现苏</w:t>
      </w:r>
      <w:r>
        <w:rPr>
          <w:rFonts w:ascii="宋体" w:hAnsi="宋体" w:cs="宋体"/>
          <w:szCs w:val="21"/>
        </w:rPr>
        <w:t xml:space="preserve">财购[</w:t>
      </w:r>
      <w:r>
        <w:rPr>
          <w:rFonts w:ascii="宋体" w:hAnsi="宋体" w:cs="宋体"/>
          <w:szCs w:val="21"/>
        </w:rPr>
        <w:t xml:space="preserve">2025]62号文件第二条第1条投标报价低于采购项目预算50%的，即投标报价&lt;采购项目预算×50%和第2条投标报价低于采购项目最高限价45%的，即投标报价＜采购项目最高限价×45%情形的，供应商必须在投标文件中提供书面说明及必要的证明材料（书面说明、证明材料主要是项目具体成本测算等与报价合理性相关的说明、材料）。</w:t>
      </w:r>
      <w:r/>
    </w:p>
    <w:p>
      <w:pPr>
        <w:ind w:firstLine="420"/>
        <w:spacing w:line="360" w:lineRule="auto"/>
        <w:tabs>
          <w:tab w:val="left" w:pos="567" w:leader="none"/>
        </w:tabs>
        <w:rPr>
          <w:rFonts w:ascii="宋体" w:hAnsi="宋体"/>
          <w:bCs/>
          <w:szCs w:val="21"/>
        </w:rPr>
      </w:pPr>
      <w:r>
        <w:rPr>
          <w:rFonts w:ascii="宋体" w:hAnsi="宋体" w:cs="宋体"/>
          <w:szCs w:val="21"/>
        </w:rPr>
        <w:t xml:space="preserve">如果投标供应商未提供书面说明、证明材料，或者提供的书面说明、证明材料不能证明其报价合理性的，评标委员会应对其作为无效投标处理。</w:t>
      </w:r>
      <w:r>
        <w:rPr>
          <w:rFonts w:hint="eastAsia" w:ascii="宋体" w:hAnsi="宋体"/>
          <w:bCs/>
          <w:szCs w:val="21"/>
        </w:rPr>
        <w:t xml:space="preserve"> </w:t>
      </w:r>
      <w:r/>
    </w:p>
    <w:p>
      <w:pPr>
        <w:numPr>
          <w:ilvl w:val="0"/>
          <w:numId w:val="17"/>
        </w:numPr>
        <w:ind w:left="0" w:firstLine="422"/>
        <w:spacing w:line="360" w:lineRule="auto"/>
        <w:tabs>
          <w:tab w:val="clear" w:pos="420" w:leader="none"/>
          <w:tab w:val="left" w:pos="525" w:leader="none"/>
          <w:tab w:val="left" w:pos="567" w:leader="none"/>
        </w:tabs>
        <w:rPr>
          <w:rFonts w:ascii="宋体" w:hAnsi="宋体"/>
          <w:b/>
          <w:szCs w:val="21"/>
        </w:rPr>
      </w:pPr>
      <w:r>
        <w:rPr>
          <w:rFonts w:hint="eastAsia" w:ascii="宋体" w:hAnsi="宋体"/>
          <w:b/>
          <w:szCs w:val="21"/>
        </w:rPr>
        <w:t xml:space="preserve">磋商程序：</w:t>
      </w:r>
      <w:r/>
    </w:p>
    <w:p>
      <w:pPr>
        <w:numPr>
          <w:ilvl w:val="0"/>
          <w:numId w:val="40"/>
        </w:numPr>
        <w:ind w:left="0" w:firstLine="420"/>
        <w:spacing w:line="360" w:lineRule="auto"/>
        <w:tabs>
          <w:tab w:val="left" w:pos="540" w:leader="none"/>
        </w:tabs>
        <w:rPr>
          <w:rFonts w:ascii="宋体" w:hAnsi="宋体"/>
        </w:rPr>
      </w:pPr>
      <w:r>
        <w:rPr>
          <w:rFonts w:hint="eastAsia" w:ascii="宋体" w:hAnsi="宋体"/>
        </w:rPr>
        <w:t xml:space="preserve">采购代理机构按本采购文件规定的时间、地点主持磋商采购活动。</w:t>
      </w:r>
      <w:r/>
    </w:p>
    <w:p>
      <w:pPr>
        <w:numPr>
          <w:ilvl w:val="0"/>
          <w:numId w:val="40"/>
        </w:numPr>
        <w:ind w:left="0" w:firstLine="420"/>
        <w:spacing w:line="360" w:lineRule="auto"/>
        <w:tabs>
          <w:tab w:val="left" w:pos="540" w:leader="none"/>
        </w:tabs>
        <w:rPr>
          <w:rFonts w:ascii="宋体" w:hAnsi="宋体"/>
        </w:rPr>
      </w:pPr>
      <w:r>
        <w:rPr>
          <w:rFonts w:hint="eastAsia" w:ascii="宋体" w:hAnsi="宋体"/>
        </w:rPr>
        <w:t xml:space="preserve">供应商通过“苏</w:t>
      </w:r>
      <w:r>
        <w:rPr>
          <w:rFonts w:hint="eastAsia" w:ascii="宋体" w:hAnsi="宋体"/>
        </w:rPr>
        <w:t xml:space="preserve">采云</w:t>
      </w:r>
      <w:r>
        <w:rPr>
          <w:rFonts w:hint="eastAsia" w:ascii="宋体" w:hAnsi="宋体"/>
        </w:rPr>
        <w:t xml:space="preserve">”系统在线参与磋商活动。供应商应当按照《苏</w:t>
      </w:r>
      <w:r>
        <w:rPr>
          <w:rFonts w:hint="eastAsia" w:ascii="宋体" w:hAnsi="宋体"/>
        </w:rPr>
        <w:t xml:space="preserve">采云</w:t>
      </w:r>
      <w:r>
        <w:rPr>
          <w:rFonts w:hint="eastAsia" w:ascii="宋体" w:hAnsi="宋体"/>
        </w:rPr>
        <w:t xml:space="preserve">系统供应商操作手册》规定在“苏</w:t>
      </w:r>
      <w:r>
        <w:rPr>
          <w:rFonts w:hint="eastAsia" w:ascii="宋体" w:hAnsi="宋体"/>
        </w:rPr>
        <w:t xml:space="preserve">采云</w:t>
      </w:r>
      <w:r>
        <w:rPr>
          <w:rFonts w:hint="eastAsia" w:ascii="宋体" w:hAnsi="宋体"/>
        </w:rPr>
        <w:t xml:space="preserve">”系统在规定的时间内对响应文件进行解密，否则视为放弃参与磋商活动。</w:t>
      </w:r>
      <w:r/>
    </w:p>
    <w:p>
      <w:pPr>
        <w:numPr>
          <w:ilvl w:val="0"/>
          <w:numId w:val="40"/>
        </w:numPr>
        <w:ind w:left="0" w:firstLine="420"/>
        <w:spacing w:line="360" w:lineRule="auto"/>
        <w:tabs>
          <w:tab w:val="left" w:pos="540" w:leader="none"/>
        </w:tabs>
        <w:rPr>
          <w:rFonts w:ascii="宋体" w:hAnsi="宋体"/>
        </w:rPr>
      </w:pPr>
      <w:r>
        <w:rPr>
          <w:rFonts w:hint="eastAsia" w:ascii="宋体" w:hAnsi="宋体"/>
        </w:rPr>
        <w:t xml:space="preserve">在磋商响应文件网上递交截止时间</w:t>
      </w:r>
      <w:r>
        <w:rPr>
          <w:rFonts w:hint="eastAsia" w:ascii="宋体" w:hAnsi="宋体"/>
        </w:rPr>
        <w:t xml:space="preserve">止</w:t>
      </w:r>
      <w:r>
        <w:rPr>
          <w:rFonts w:hint="eastAsia" w:ascii="宋体" w:hAnsi="宋体"/>
        </w:rPr>
        <w:t xml:space="preserve">成功解密的磋商供应商少于三家，则本次采购失败。</w:t>
      </w:r>
      <w:r/>
    </w:p>
    <w:p>
      <w:pPr>
        <w:numPr>
          <w:ilvl w:val="0"/>
          <w:numId w:val="40"/>
        </w:numPr>
        <w:ind w:left="0" w:firstLine="420"/>
        <w:spacing w:line="360" w:lineRule="auto"/>
        <w:tabs>
          <w:tab w:val="left" w:pos="540" w:leader="none"/>
        </w:tabs>
        <w:rPr>
          <w:rFonts w:ascii="宋体" w:hAnsi="宋体"/>
        </w:rPr>
      </w:pPr>
      <w:r>
        <w:rPr>
          <w:rFonts w:hint="eastAsia" w:ascii="宋体" w:hAnsi="宋体"/>
        </w:rPr>
        <w:t xml:space="preserve">由磋商小组审查供应商解密的响应文件。</w:t>
      </w:r>
      <w:r/>
    </w:p>
    <w:p>
      <w:pPr>
        <w:numPr>
          <w:ilvl w:val="0"/>
          <w:numId w:val="40"/>
        </w:numPr>
        <w:ind w:left="0" w:firstLine="420"/>
        <w:spacing w:line="360" w:lineRule="auto"/>
        <w:tabs>
          <w:tab w:val="left" w:pos="540" w:leader="none"/>
        </w:tabs>
        <w:rPr>
          <w:rFonts w:ascii="宋体" w:hAnsi="宋体"/>
        </w:rPr>
      </w:pPr>
      <w:r>
        <w:rPr>
          <w:rFonts w:hint="eastAsia" w:ascii="宋体" w:hAnsi="宋体"/>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40"/>
        </w:numPr>
        <w:ind w:left="0" w:firstLine="420"/>
        <w:spacing w:line="360" w:lineRule="auto"/>
        <w:tabs>
          <w:tab w:val="left" w:pos="540" w:leader="none"/>
        </w:tabs>
        <w:rPr>
          <w:rFonts w:ascii="宋体" w:hAnsi="宋体"/>
          <w:szCs w:val="21"/>
        </w:rPr>
      </w:pPr>
      <w:r>
        <w:rPr>
          <w:rFonts w:hint="eastAsia" w:ascii="宋体" w:hAnsi="宋体"/>
        </w:rPr>
        <w:t xml:space="preserve">磋商小组要求供应商澄清、</w:t>
      </w:r>
      <w:r>
        <w:rPr>
          <w:rFonts w:hint="eastAsia" w:ascii="宋体" w:hAnsi="宋体"/>
          <w:szCs w:val="21"/>
        </w:rPr>
        <w:t xml:space="preserve">说明或者更正响应文件应当以书面形式做出。供应商的澄清、说明或者更正应当由其单位加盖电子公章。</w:t>
      </w:r>
      <w:r/>
    </w:p>
    <w:p>
      <w:pPr>
        <w:numPr>
          <w:ilvl w:val="0"/>
          <w:numId w:val="41"/>
        </w:numPr>
        <w:ind w:left="0" w:firstLine="420"/>
        <w:spacing w:line="360" w:lineRule="auto"/>
        <w:rPr>
          <w:rFonts w:ascii="宋体" w:hAnsi="宋体"/>
          <w:szCs w:val="21"/>
        </w:rPr>
      </w:pPr>
      <w:r>
        <w:rPr>
          <w:rFonts w:hint="eastAsia" w:ascii="宋体" w:hAnsi="宋体"/>
          <w:szCs w:val="21"/>
        </w:rPr>
        <w:t xml:space="preserve">本项目</w:t>
      </w:r>
      <w:r>
        <w:rPr>
          <w:rFonts w:hint="eastAsia" w:ascii="宋体" w:hAnsi="宋体"/>
        </w:rPr>
        <w:t xml:space="preserve">供应商</w:t>
      </w:r>
      <w:r>
        <w:rPr>
          <w:rFonts w:hint="eastAsia" w:ascii="宋体" w:hAnsi="宋体"/>
          <w:szCs w:val="21"/>
        </w:rPr>
        <w:t xml:space="preserve">的澄清、说明或者补正采用线上澄清：磋商小组将通过“苏</w:t>
      </w:r>
      <w:r>
        <w:rPr>
          <w:rFonts w:hint="eastAsia" w:ascii="宋体" w:hAnsi="宋体"/>
          <w:szCs w:val="21"/>
        </w:rPr>
        <w:t xml:space="preserve">采云</w:t>
      </w:r>
      <w:r>
        <w:rPr>
          <w:rFonts w:hint="eastAsia" w:ascii="宋体" w:hAnsi="宋体"/>
          <w:szCs w:val="21"/>
        </w:rPr>
        <w:t xml:space="preserve">”系统向供应商发布“澄清要求</w:t>
      </w:r>
      <w:r>
        <w:rPr>
          <w:rFonts w:hint="eastAsia" w:ascii="宋体" w:hAnsi="宋体"/>
        </w:rPr>
        <w:t xml:space="preserve">函”，接到“澄清要求函”的供应商应当按要求在规定时间内通过“苏</w:t>
      </w:r>
      <w:r>
        <w:rPr>
          <w:rFonts w:hint="eastAsia" w:ascii="宋体" w:hAnsi="宋体"/>
        </w:rPr>
        <w:t xml:space="preserve">采云</w:t>
      </w:r>
      <w:r>
        <w:rPr>
          <w:rFonts w:hint="eastAsia" w:ascii="宋体" w:hAnsi="宋体"/>
        </w:rPr>
        <w:t xml:space="preserve">”系统提交“澄清响应函”并加盖CA电子公章，澄清、说明和补充的内容作为响应文件的补充部分。（此处规定时间的计算以系统中的倒计时间为准，供应</w:t>
      </w:r>
      <w:r>
        <w:rPr>
          <w:rFonts w:hint="eastAsia" w:ascii="宋体" w:hAnsi="宋体"/>
          <w:szCs w:val="21"/>
        </w:rPr>
        <w:t xml:space="preserve">商应随时保持系统在线，如因供应商自身原因未在规定时间内提交澄清确认资料的，导致的不利后果由供应商自行承担）。</w:t>
      </w:r>
      <w:r/>
    </w:p>
    <w:p>
      <w:pPr>
        <w:numPr>
          <w:ilvl w:val="0"/>
          <w:numId w:val="40"/>
        </w:numPr>
        <w:ind w:left="0" w:firstLine="420"/>
        <w:spacing w:line="360" w:lineRule="auto"/>
        <w:tabs>
          <w:tab w:val="left" w:pos="540" w:leader="none"/>
        </w:tabs>
        <w:rPr>
          <w:rFonts w:ascii="宋体" w:hAnsi="宋体"/>
        </w:rPr>
      </w:pPr>
      <w:r>
        <w:rPr>
          <w:rFonts w:hint="eastAsia" w:ascii="宋体" w:hAnsi="宋体"/>
          <w:szCs w:val="21"/>
        </w:rPr>
        <w:t xml:space="preserve">对</w:t>
      </w:r>
      <w:r>
        <w:rPr>
          <w:rFonts w:hint="eastAsia" w:ascii="宋体" w:hAnsi="宋体"/>
        </w:rPr>
        <w:t xml:space="preserve">于通过资格审查和符合性审查的供应商，磋商小组所有成员集中与单一供应商分别进行磋商，并给予所有参加磋商的供应商平等的磋商机会。磋商小组通过“苏</w:t>
      </w:r>
      <w:r>
        <w:rPr>
          <w:rFonts w:hint="eastAsia" w:ascii="宋体" w:hAnsi="宋体"/>
        </w:rPr>
        <w:t xml:space="preserve">采云</w:t>
      </w:r>
      <w:r>
        <w:rPr>
          <w:rFonts w:hint="eastAsia" w:ascii="宋体" w:hAnsi="宋体"/>
        </w:rPr>
        <w:t xml:space="preserve">”系统向供应商发布“磋商函”，供应商应当按照要求在“苏</w:t>
      </w:r>
      <w:r>
        <w:rPr>
          <w:rFonts w:hint="eastAsia" w:ascii="宋体" w:hAnsi="宋体"/>
        </w:rPr>
        <w:t xml:space="preserve">采云</w:t>
      </w:r>
      <w:r>
        <w:rPr>
          <w:rFonts w:hint="eastAsia" w:ascii="宋体" w:hAnsi="宋体"/>
        </w:rPr>
        <w:t xml:space="preserve">”系统提交“磋商响应函”并加盖CA电子公章。</w:t>
      </w:r>
      <w:r/>
    </w:p>
    <w:p>
      <w:pPr>
        <w:numPr>
          <w:ilvl w:val="0"/>
          <w:numId w:val="40"/>
        </w:numPr>
        <w:ind w:left="0" w:firstLine="420"/>
        <w:spacing w:line="360" w:lineRule="auto"/>
        <w:tabs>
          <w:tab w:val="left" w:pos="540" w:leader="none"/>
        </w:tabs>
        <w:rPr>
          <w:rFonts w:ascii="宋体" w:hAnsi="宋体"/>
        </w:rPr>
      </w:pPr>
      <w:r>
        <w:rPr>
          <w:rFonts w:hint="eastAsia" w:ascii="宋体" w:hAnsi="宋体"/>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rPr>
        <w:t xml:space="preserve">采云</w:t>
      </w:r>
      <w:r>
        <w:rPr>
          <w:rFonts w:hint="eastAsia" w:ascii="宋体" w:hAnsi="宋体"/>
        </w:rPr>
        <w:t xml:space="preserve">”系统中同时通知所有参加磋商的供应商，供应商应当按照磋商文件的变动情况和磋商小组的要求在“苏</w:t>
      </w:r>
      <w:r>
        <w:rPr>
          <w:rFonts w:hint="eastAsia" w:ascii="宋体" w:hAnsi="宋体"/>
        </w:rPr>
        <w:t xml:space="preserve">采云</w:t>
      </w:r>
      <w:r>
        <w:rPr>
          <w:rFonts w:hint="eastAsia" w:ascii="宋体" w:hAnsi="宋体"/>
        </w:rPr>
        <w:t xml:space="preserve">”系统中重新提交响应文件，并加盖CA电子公章。</w:t>
      </w:r>
      <w:r/>
    </w:p>
    <w:p>
      <w:pPr>
        <w:numPr>
          <w:ilvl w:val="0"/>
          <w:numId w:val="40"/>
        </w:numPr>
        <w:ind w:left="0" w:firstLine="420"/>
        <w:spacing w:line="360" w:lineRule="auto"/>
        <w:tabs>
          <w:tab w:val="left" w:pos="540" w:leader="none"/>
        </w:tabs>
        <w:rPr>
          <w:rFonts w:ascii="宋体" w:hAnsi="宋体"/>
        </w:rPr>
      </w:pPr>
      <w:r>
        <w:rPr>
          <w:rFonts w:hint="eastAsia" w:ascii="宋体" w:hAnsi="宋体"/>
        </w:rPr>
        <w:t xml:space="preserve">磋商结束后，磋商小组将在“苏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w:t>
      </w:r>
      <w:r/>
    </w:p>
    <w:p>
      <w:pPr>
        <w:numPr>
          <w:ilvl w:val="0"/>
          <w:numId w:val="40"/>
        </w:numPr>
        <w:ind w:left="0" w:firstLine="420"/>
        <w:spacing w:line="360" w:lineRule="auto"/>
        <w:tabs>
          <w:tab w:val="left" w:pos="540" w:leader="none"/>
        </w:tabs>
        <w:rPr>
          <w:rFonts w:ascii="宋体" w:hAnsi="宋体"/>
          <w:szCs w:val="21"/>
        </w:rPr>
      </w:pPr>
      <w:r>
        <w:rPr>
          <w:rFonts w:hint="eastAsia" w:ascii="宋体" w:hAnsi="宋体"/>
        </w:rPr>
        <w:t xml:space="preserve">供应商未在磋商小组规定的时间内在“苏</w:t>
      </w:r>
      <w:r>
        <w:rPr>
          <w:rFonts w:hint="eastAsia" w:ascii="宋体" w:hAnsi="宋体"/>
        </w:rPr>
        <w:t xml:space="preserve">采云</w:t>
      </w:r>
      <w:r>
        <w:rPr>
          <w:rFonts w:hint="eastAsia" w:ascii="宋体" w:hAnsi="宋体"/>
        </w:rPr>
        <w:t xml:space="preserve">”系统中提交最后报价的视为放弃磋商，其响应文件按无效响应处理，最后报</w:t>
      </w:r>
      <w:r>
        <w:rPr>
          <w:rFonts w:hint="eastAsia" w:ascii="宋体" w:hAnsi="宋体"/>
          <w:szCs w:val="21"/>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42"/>
        </w:numPr>
        <w:ind w:left="0" w:firstLine="420"/>
        <w:spacing w:line="360" w:lineRule="auto"/>
        <w:rPr>
          <w:rFonts w:ascii="宋体" w:hAnsi="宋体"/>
          <w:szCs w:val="21"/>
        </w:rPr>
      </w:pPr>
      <w:r>
        <w:rPr>
          <w:rFonts w:hint="eastAsia" w:ascii="宋体" w:hAnsi="宋体"/>
          <w:szCs w:val="21"/>
        </w:rPr>
        <w:t xml:space="preserve">已提交响应文件的供应商，在提交最后报价之前，可以根据磋商情况退出磋商，并在“苏</w:t>
      </w:r>
      <w:r>
        <w:rPr>
          <w:rFonts w:hint="eastAsia" w:ascii="宋体" w:hAnsi="宋体"/>
          <w:szCs w:val="21"/>
        </w:rPr>
        <w:t xml:space="preserve">采云</w:t>
      </w:r>
      <w:r>
        <w:rPr>
          <w:rFonts w:hint="eastAsia" w:ascii="宋体" w:hAnsi="宋体"/>
          <w:szCs w:val="21"/>
        </w:rPr>
        <w:t xml:space="preserve">”系统中提交“退出磋商函”并加盖CA电子公章。</w:t>
      </w:r>
      <w:r/>
    </w:p>
    <w:p>
      <w:pPr>
        <w:numPr>
          <w:ilvl w:val="0"/>
          <w:numId w:val="42"/>
        </w:numPr>
        <w:ind w:left="0" w:firstLine="420"/>
        <w:spacing w:line="360" w:lineRule="auto"/>
        <w:rPr>
          <w:rFonts w:ascii="宋体" w:hAnsi="宋体"/>
          <w:szCs w:val="21"/>
        </w:rPr>
      </w:pPr>
      <w:r>
        <w:rPr>
          <w:rFonts w:hint="eastAsia" w:ascii="宋体" w:hAnsi="宋体"/>
          <w:szCs w:val="21"/>
        </w:rPr>
        <w:t xml:space="preserve">进入项目评审流程后，建议各供应</w:t>
      </w:r>
      <w:r>
        <w:rPr>
          <w:rFonts w:hint="eastAsia" w:ascii="宋体" w:hAnsi="宋体"/>
          <w:szCs w:val="21"/>
        </w:rPr>
        <w:t xml:space="preserve">商法定</w:t>
      </w:r>
      <w:r>
        <w:rPr>
          <w:rFonts w:hint="eastAsia" w:ascii="宋体" w:hAnsi="宋体"/>
          <w:szCs w:val="21"/>
        </w:rPr>
        <w:t xml:space="preserve">代表人或授权委托人始终保持通讯顺畅，及时登录苏</w:t>
      </w:r>
      <w:r>
        <w:rPr>
          <w:rFonts w:hint="eastAsia" w:ascii="宋体" w:hAnsi="宋体"/>
          <w:szCs w:val="21"/>
        </w:rPr>
        <w:t xml:space="preserve">采云</w:t>
      </w:r>
      <w:r>
        <w:rPr>
          <w:rFonts w:hint="eastAsia" w:ascii="宋体" w:hAnsi="宋体"/>
          <w:szCs w:val="21"/>
        </w:rPr>
        <w:t xml:space="preserve">系统查阅、答复相关信息。 </w:t>
      </w:r>
      <w:r/>
    </w:p>
    <w:p>
      <w:pPr>
        <w:numPr>
          <w:ilvl w:val="0"/>
          <w:numId w:val="40"/>
        </w:numPr>
        <w:ind w:left="0" w:firstLine="420"/>
        <w:spacing w:line="360" w:lineRule="auto"/>
        <w:tabs>
          <w:tab w:val="left" w:pos="540" w:leader="none"/>
        </w:tabs>
        <w:rPr>
          <w:rFonts w:ascii="宋体" w:hAnsi="宋体"/>
        </w:rPr>
      </w:pPr>
      <w:r>
        <w:rPr>
          <w:rFonts w:hint="eastAsia" w:ascii="宋体" w:hAnsi="宋体"/>
          <w:szCs w:val="21"/>
        </w:rPr>
        <w:t xml:space="preserve">经</w:t>
      </w:r>
      <w:r>
        <w:rPr>
          <w:rFonts w:hint="eastAsia" w:ascii="宋体" w:hAnsi="宋体"/>
        </w:rPr>
        <w:t xml:space="preserve">磋商确定最终采购需求和提交最后报价的供应商后，由磋商小组采用综合评分法对提交最后报价的供应商的响应文件和最后报价进行综合评分。 </w:t>
      </w:r>
      <w:r/>
    </w:p>
    <w:p>
      <w:pPr>
        <w:numPr>
          <w:ilvl w:val="0"/>
          <w:numId w:val="40"/>
        </w:numPr>
        <w:ind w:left="0" w:firstLine="420"/>
        <w:spacing w:line="360" w:lineRule="auto"/>
        <w:tabs>
          <w:tab w:val="left" w:pos="540" w:leader="none"/>
        </w:tabs>
        <w:rPr>
          <w:rFonts w:ascii="宋体" w:hAnsi="宋体"/>
        </w:rPr>
      </w:pPr>
      <w:r>
        <w:rPr>
          <w:rFonts w:hint="eastAsia" w:ascii="宋体" w:hAnsi="宋体"/>
        </w:rPr>
        <w:t xml:space="preserve">磋商小组根据磋商成交原则确定成交供应商，并将结果通知所有参加磋商的供应商。</w:t>
      </w:r>
      <w:r/>
    </w:p>
    <w:p>
      <w:pPr>
        <w:numPr>
          <w:ilvl w:val="0"/>
          <w:numId w:val="40"/>
        </w:numPr>
        <w:ind w:left="0" w:firstLine="420"/>
        <w:spacing w:line="360" w:lineRule="auto"/>
        <w:tabs>
          <w:tab w:val="left" w:pos="540" w:leader="none"/>
        </w:tabs>
        <w:rPr>
          <w:rFonts w:ascii="宋体" w:hAnsi="宋体" w:cs="宋体"/>
          <w:szCs w:val="21"/>
        </w:rPr>
      </w:pPr>
      <w:r>
        <w:rPr>
          <w:rFonts w:hint="eastAsia" w:ascii="宋体" w:hAnsi="宋体"/>
        </w:rPr>
        <w:t xml:space="preserve">如磋商</w:t>
      </w:r>
      <w:r>
        <w:rPr>
          <w:rFonts w:hint="eastAsia" w:ascii="宋体" w:hAnsi="宋体"/>
          <w:szCs w:val="21"/>
        </w:rPr>
        <w:t xml:space="preserve">过程中出现本采购文件未尽事宜，由磋商小组根据政府采购有关法律、法规讨论决定。</w:t>
      </w:r>
      <w:r/>
    </w:p>
    <w:p>
      <w:pPr>
        <w:rPr>
          <w:rFonts w:ascii="宋体" w:hAnsi="宋体"/>
          <w:b/>
          <w:bCs/>
          <w:sz w:val="32"/>
          <w:szCs w:val="32"/>
        </w:rPr>
      </w:pPr>
      <w:r>
        <w:rPr>
          <w:rFonts w:hint="eastAsia" w:ascii="宋体" w:hAnsi="宋体"/>
          <w:b/>
          <w:bCs/>
          <w:sz w:val="32"/>
          <w:szCs w:val="32"/>
        </w:rPr>
        <w:br w:type="page" w:clear="all"/>
      </w:r>
      <w:r/>
    </w:p>
    <w:p>
      <w:pPr>
        <w:pStyle w:val="838"/>
      </w:pPr>
      <w:r>
        <w:rPr>
          <w:rFonts w:hint="eastAsia"/>
        </w:rPr>
        <w:t xml:space="preserve">第三章</w:t>
      </w:r>
      <w:r>
        <w:rPr>
          <w:rFonts w:hint="eastAsia"/>
        </w:rPr>
        <w:t xml:space="preserve"> </w:t>
      </w:r>
      <w:r>
        <w:t xml:space="preserve"> </w:t>
      </w:r>
      <w:r>
        <w:rPr>
          <w:rFonts w:hint="eastAsia"/>
        </w:rPr>
        <w:t xml:space="preserve">磋商成交原则及评分标准</w:t>
      </w:r>
      <w:r/>
    </w:p>
    <w:p>
      <w:pPr>
        <w:jc w:val="center"/>
        <w:spacing w:line="480" w:lineRule="auto"/>
        <w:tabs>
          <w:tab w:val="left" w:pos="525" w:leader="none"/>
        </w:tabs>
        <w:rPr>
          <w:rFonts w:ascii="宋体" w:hAnsi="宋体"/>
          <w:b/>
        </w:rPr>
        <w:outlineLvl w:val="0"/>
      </w:pPr>
      <w:r>
        <w:rPr>
          <w:rFonts w:hint="eastAsia" w:ascii="宋体" w:hAnsi="宋体"/>
          <w:b/>
        </w:rPr>
        <w:t xml:space="preserve">成交原则</w:t>
      </w:r>
      <w:r/>
    </w:p>
    <w:p>
      <w:pPr>
        <w:numPr>
          <w:ilvl w:val="0"/>
          <w:numId w:val="43"/>
        </w:numPr>
        <w:ind w:left="0" w:firstLine="420"/>
        <w:spacing w:line="360" w:lineRule="auto"/>
        <w:tabs>
          <w:tab w:val="left" w:pos="851" w:leader="none"/>
        </w:tabs>
        <w:rPr>
          <w:rFonts w:ascii="宋体" w:hAnsi="宋体"/>
          <w:szCs w:val="21"/>
        </w:rPr>
      </w:pPr>
      <w:r>
        <w:rPr>
          <w:rFonts w:ascii="宋体" w:hAnsi="宋体"/>
          <w:szCs w:val="21"/>
        </w:rPr>
        <w:t xml:space="preserve">本次</w:t>
      </w:r>
      <w:r>
        <w:rPr>
          <w:rFonts w:hint="eastAsia" w:ascii="宋体" w:hAnsi="宋体"/>
          <w:szCs w:val="21"/>
        </w:rPr>
        <w:t xml:space="preserve">采购采用综合评分法，即在</w:t>
      </w:r>
      <w:r>
        <w:rPr>
          <w:rFonts w:ascii="宋体" w:hAnsi="宋体"/>
          <w:szCs w:val="21"/>
        </w:rPr>
        <w:t xml:space="preserve">响应文件满足磋商文件全部实质性要求</w:t>
      </w:r>
      <w:r>
        <w:rPr>
          <w:rFonts w:hint="eastAsia" w:ascii="宋体" w:hAnsi="宋体"/>
          <w:szCs w:val="21"/>
        </w:rPr>
        <w:t xml:space="preserve">，</w:t>
      </w:r>
      <w:r>
        <w:rPr>
          <w:rFonts w:ascii="宋体" w:hAnsi="宋体"/>
          <w:szCs w:val="21"/>
        </w:rPr>
        <w:t xml:space="preserve">且按评审因素的量化指标</w:t>
      </w:r>
      <w:r>
        <w:rPr>
          <w:rFonts w:hint="eastAsia" w:ascii="宋体" w:hAnsi="宋体"/>
          <w:szCs w:val="21"/>
        </w:rPr>
        <w:t xml:space="preserve">进行</w:t>
      </w:r>
      <w:r>
        <w:rPr>
          <w:rFonts w:ascii="宋体" w:hAnsi="宋体"/>
          <w:szCs w:val="21"/>
        </w:rPr>
        <w:t xml:space="preserve">评审</w:t>
      </w:r>
      <w:r>
        <w:rPr>
          <w:rFonts w:hint="eastAsia" w:ascii="宋体" w:hAnsi="宋体"/>
          <w:szCs w:val="21"/>
        </w:rPr>
        <w:t xml:space="preserve">综合，</w:t>
      </w:r>
      <w:r>
        <w:rPr>
          <w:rFonts w:hint="eastAsia"/>
        </w:rPr>
        <w:t xml:space="preserve">综合得分最高的响应供应商成为成交供应商。</w:t>
      </w:r>
      <w:r/>
    </w:p>
    <w:p>
      <w:pPr>
        <w:numPr>
          <w:ilvl w:val="0"/>
          <w:numId w:val="43"/>
        </w:numPr>
        <w:ind w:left="0" w:firstLine="420"/>
        <w:spacing w:line="360" w:lineRule="auto"/>
        <w:tabs>
          <w:tab w:val="left" w:pos="851" w:leader="none"/>
          <w:tab w:val="left" w:pos="2870" w:leader="none"/>
        </w:tabs>
        <w:rPr>
          <w:rFonts w:ascii="宋体" w:hAnsi="宋体" w:cs="宋体"/>
        </w:rPr>
      </w:pPr>
      <w:r>
        <w:rPr>
          <w:rFonts w:hint="eastAsia" w:ascii="宋体" w:hAnsi="宋体"/>
          <w:szCs w:val="21"/>
        </w:rPr>
        <w:t xml:space="preserve">如出现评标总得分最高的磋商响应单位有两个以上的，以实际</w:t>
      </w:r>
      <w:r>
        <w:rPr>
          <w:rFonts w:ascii="宋体" w:hAnsi="宋体"/>
          <w:szCs w:val="21"/>
        </w:rPr>
        <w:t xml:space="preserve">投标报价较低者优先作为</w:t>
      </w:r>
      <w:r>
        <w:rPr>
          <w:rFonts w:hint="eastAsia" w:ascii="宋体" w:hAnsi="宋体"/>
          <w:szCs w:val="21"/>
        </w:rPr>
        <w:t xml:space="preserve">成交</w:t>
      </w:r>
      <w:r>
        <w:rPr>
          <w:rFonts w:ascii="宋体" w:hAnsi="宋体"/>
          <w:szCs w:val="21"/>
        </w:rPr>
        <w:t xml:space="preserve">候选人</w:t>
      </w:r>
      <w:r>
        <w:rPr>
          <w:rFonts w:hint="eastAsia" w:ascii="宋体" w:hAnsi="宋体"/>
          <w:szCs w:val="21"/>
        </w:rPr>
        <w:t xml:space="preserve">；</w:t>
      </w:r>
      <w:r>
        <w:rPr>
          <w:rFonts w:ascii="宋体" w:hAnsi="宋体"/>
          <w:szCs w:val="21"/>
        </w:rPr>
        <w:t xml:space="preserve">如果</w:t>
      </w:r>
      <w:r>
        <w:rPr>
          <w:rFonts w:hint="eastAsia" w:ascii="宋体" w:hAnsi="宋体"/>
          <w:szCs w:val="21"/>
        </w:rPr>
        <w:t xml:space="preserve">投标报</w:t>
      </w:r>
      <w:r>
        <w:rPr>
          <w:rFonts w:hint="eastAsia" w:ascii="宋体" w:hAnsi="宋体" w:cs="宋体"/>
          <w:szCs w:val="21"/>
        </w:rPr>
        <w:t xml:space="preserve">价也相同的，则由代理机构组织以抽签方式确定成交候选人</w:t>
      </w:r>
      <w:r>
        <w:rPr>
          <w:rFonts w:hint="eastAsia" w:ascii="宋体" w:hAnsi="宋体" w:cs="宋体"/>
        </w:rPr>
        <w:t xml:space="preserve">。</w:t>
      </w:r>
      <w:r/>
    </w:p>
    <w:p>
      <w:pPr>
        <w:numPr>
          <w:ilvl w:val="0"/>
          <w:numId w:val="43"/>
        </w:numPr>
        <w:ind w:left="0" w:firstLine="420"/>
        <w:spacing w:line="360" w:lineRule="auto"/>
        <w:tabs>
          <w:tab w:val="left" w:pos="851" w:leader="none"/>
          <w:tab w:val="left" w:pos="2870" w:leader="none"/>
        </w:tabs>
        <w:rPr>
          <w:rFonts w:ascii="宋体" w:hAnsi="宋体" w:cs="宋体"/>
        </w:rPr>
      </w:pPr>
      <w:r>
        <w:rPr>
          <w:rFonts w:hint="eastAsia" w:ascii="宋体" w:hAnsi="宋体" w:cs="宋体"/>
        </w:rPr>
        <w:t xml:space="preserve">针对评分标准中评分的每一条，磋商响应单位均应提供相关资料并</w:t>
      </w:r>
      <w:r>
        <w:rPr>
          <w:rFonts w:hint="eastAsia" w:ascii="宋体" w:hAnsi="宋体" w:cs="宋体"/>
        </w:rPr>
        <w:t xml:space="preserve">作出</w:t>
      </w:r>
      <w:r>
        <w:rPr>
          <w:rFonts w:hint="eastAsia" w:ascii="宋体" w:hAnsi="宋体" w:cs="宋体"/>
        </w:rPr>
        <w:t xml:space="preserve">相应说明供评委评判，不提供相关资料的视为不具备该项得分的条件。</w:t>
      </w:r>
      <w:r/>
    </w:p>
    <w:p>
      <w:pPr>
        <w:numPr>
          <w:ilvl w:val="0"/>
          <w:numId w:val="43"/>
        </w:numPr>
        <w:ind w:left="0" w:firstLine="420"/>
        <w:spacing w:line="360" w:lineRule="auto"/>
        <w:tabs>
          <w:tab w:val="left" w:pos="851" w:leader="none"/>
          <w:tab w:val="left" w:pos="2870" w:leader="none"/>
        </w:tabs>
        <w:rPr>
          <w:rFonts w:ascii="宋体" w:hAnsi="宋体" w:cs="宋体"/>
        </w:rPr>
      </w:pPr>
      <w:r>
        <w:rPr>
          <w:rFonts w:ascii="宋体" w:hAnsi="宋体"/>
        </w:rPr>
        <w:t xml:space="preserve">进入评审的实质性响应且具有</w:t>
      </w:r>
      <w:r>
        <w:rPr>
          <w:rFonts w:ascii="宋体" w:hAnsi="宋体"/>
        </w:rPr>
        <w:t xml:space="preserve">得标权</w:t>
      </w:r>
      <w:r>
        <w:rPr>
          <w:rFonts w:ascii="宋体" w:hAnsi="宋体"/>
        </w:rPr>
        <w:t xml:space="preserve">的供应商不得少于三家，如不足三家，认定采购失败。</w:t>
      </w:r>
      <w:r>
        <w:rPr>
          <w:rFonts w:hint="eastAsia" w:ascii="宋体" w:hAnsi="宋体" w:cs="宋体"/>
        </w:rPr>
        <w:t xml:space="preserve"> </w:t>
      </w:r>
      <w:r/>
    </w:p>
    <w:p>
      <w:pPr>
        <w:spacing w:line="360" w:lineRule="auto"/>
        <w:tabs>
          <w:tab w:val="left" w:pos="851" w:leader="none"/>
          <w:tab w:val="left" w:pos="2870" w:leader="none"/>
        </w:tabs>
        <w:rPr>
          <w:rFonts w:ascii="宋体" w:hAnsi="宋体" w:cs="宋体"/>
        </w:rPr>
      </w:pPr>
      <w:r>
        <w:rPr>
          <w:rFonts w:ascii="宋体" w:hAnsi="宋体" w:cs="宋体"/>
        </w:rPr>
      </w:r>
      <w:r/>
    </w:p>
    <w:p>
      <w:pPr>
        <w:jc w:val="center"/>
        <w:spacing w:line="480" w:lineRule="auto"/>
        <w:tabs>
          <w:tab w:val="left" w:pos="525" w:leader="none"/>
        </w:tabs>
        <w:rPr>
          <w:rFonts w:ascii="宋体" w:hAnsi="宋体"/>
          <w:b/>
        </w:rPr>
        <w:outlineLvl w:val="0"/>
      </w:pPr>
      <w:r>
        <w:rPr>
          <w:rFonts w:hint="eastAsia" w:ascii="宋体" w:hAnsi="宋体"/>
          <w:b/>
        </w:rPr>
        <w:t xml:space="preserve">评分标准</w:t>
      </w:r>
      <w:r/>
    </w:p>
    <w:p>
      <w:pPr>
        <w:contextualSpacing/>
        <w:ind w:firstLine="422"/>
        <w:spacing w:line="360" w:lineRule="auto"/>
        <w:tabs>
          <w:tab w:val="left" w:pos="567" w:leader="none"/>
        </w:tabs>
        <w:rPr>
          <w:rFonts w:ascii="宋体" w:hAnsi="宋体" w:cs="宋体"/>
          <w:b/>
        </w:rPr>
      </w:pPr>
      <w:r>
        <w:rPr>
          <w:rFonts w:hint="eastAsia" w:ascii="宋体" w:hAnsi="宋体" w:cs="宋体"/>
          <w:b/>
        </w:rPr>
        <w:t xml:space="preserve">一、价格分（10分）</w:t>
      </w:r>
      <w:r/>
    </w:p>
    <w:p>
      <w:pPr>
        <w:numPr>
          <w:ilvl w:val="0"/>
          <w:numId w:val="44"/>
        </w:numPr>
        <w:contextualSpacing/>
        <w:ind w:left="0" w:firstLine="420"/>
        <w:spacing w:line="360" w:lineRule="auto"/>
        <w:tabs>
          <w:tab w:val="left" w:pos="567" w:leader="none"/>
        </w:tabs>
        <w:rPr>
          <w:rFonts w:ascii="宋体" w:hAnsi="宋体" w:cs="宋体"/>
        </w:rPr>
      </w:pPr>
      <w:r>
        <w:rPr>
          <w:rFonts w:hint="eastAsia" w:ascii="宋体" w:hAnsi="宋体" w:cs="宋体"/>
        </w:rPr>
        <w:t xml:space="preserve">磋商报价不超过采购预算价格的，为有效磋商报价。超出此范围的磋商报价为</w:t>
      </w:r>
      <w:r>
        <w:rPr>
          <w:rFonts w:hint="eastAsia" w:ascii="宋体" w:hAnsi="宋体" w:cs="宋体"/>
        </w:rPr>
        <w:t xml:space="preserve">无效磋商</w:t>
      </w:r>
      <w:r>
        <w:rPr>
          <w:rFonts w:hint="eastAsia" w:ascii="宋体" w:hAnsi="宋体" w:cs="宋体"/>
        </w:rPr>
        <w:t xml:space="preserve">报价。</w:t>
      </w:r>
      <w:r>
        <w:rPr>
          <w:rFonts w:hint="eastAsia" w:ascii="宋体" w:hAnsi="宋体" w:cs="宋体"/>
        </w:rPr>
        <w:t xml:space="preserve">无效磋商</w:t>
      </w:r>
      <w:r>
        <w:rPr>
          <w:rFonts w:hint="eastAsia" w:ascii="宋体" w:hAnsi="宋体" w:cs="宋体"/>
        </w:rPr>
        <w:t xml:space="preserve">报价的响应文件不进行评审，也</w:t>
      </w:r>
      <w:r>
        <w:rPr>
          <w:rFonts w:hint="eastAsia" w:ascii="宋体" w:hAnsi="宋体" w:cs="宋体"/>
        </w:rPr>
        <w:t xml:space="preserve">不</w:t>
      </w:r>
      <w:r>
        <w:rPr>
          <w:rFonts w:hint="eastAsia" w:ascii="宋体" w:hAnsi="宋体" w:cs="宋体"/>
        </w:rPr>
        <w:t xml:space="preserve">得标。</w:t>
      </w:r>
      <w:r/>
    </w:p>
    <w:p>
      <w:pPr>
        <w:numPr>
          <w:ilvl w:val="0"/>
          <w:numId w:val="44"/>
        </w:numPr>
        <w:contextualSpacing/>
        <w:ind w:left="0" w:firstLine="420"/>
        <w:spacing w:line="360" w:lineRule="auto"/>
        <w:tabs>
          <w:tab w:val="left" w:pos="567" w:leader="none"/>
        </w:tabs>
        <w:rPr>
          <w:rFonts w:ascii="宋体" w:hAnsi="宋体" w:cs="宋体"/>
        </w:rPr>
      </w:pPr>
      <w:r>
        <w:rPr>
          <w:rFonts w:hint="eastAsia" w:ascii="宋体" w:hAnsi="宋体" w:cs="宋体"/>
        </w:rPr>
        <w:t xml:space="preserve">价格得分计算方法：根据各响应单位通过符合性审查的有效磋商报价中的最低价作为评审基准价（如属于小</w:t>
      </w:r>
      <w:r>
        <w:rPr>
          <w:rFonts w:hint="eastAsia" w:ascii="宋体" w:hAnsi="宋体" w:cs="宋体"/>
        </w:rPr>
        <w:t xml:space="preserve">微企业</w:t>
      </w:r>
      <w:r>
        <w:rPr>
          <w:rFonts w:hint="eastAsia" w:ascii="宋体" w:hAnsi="宋体" w:cs="宋体"/>
        </w:rPr>
        <w:t xml:space="preserve">的或残疾人福利单位或监狱单位的，则用扣除后的价格参与评审，如扣除后的价格为最低价的，则作为评审基准价，成交金额则以实际磋商报价为准），其价格分为满分。</w:t>
      </w:r>
      <w:r/>
    </w:p>
    <w:p>
      <w:pPr>
        <w:contextualSpacing/>
        <w:ind w:firstLine="420"/>
        <w:spacing w:line="360" w:lineRule="auto"/>
        <w:rPr>
          <w:rFonts w:ascii="宋体" w:hAnsi="宋体" w:cs="宋体"/>
        </w:rPr>
      </w:pPr>
      <w:r>
        <w:rPr>
          <w:rFonts w:hint="eastAsia" w:ascii="宋体" w:hAnsi="宋体" w:cs="宋体"/>
        </w:rPr>
        <w:t xml:space="preserve">其他响应单位的价格</w:t>
      </w:r>
      <w:r>
        <w:rPr>
          <w:rFonts w:hint="eastAsia" w:ascii="宋体" w:hAnsi="宋体" w:cs="宋体"/>
        </w:rPr>
        <w:t xml:space="preserve">分统一</w:t>
      </w:r>
      <w:r>
        <w:rPr>
          <w:rFonts w:hint="eastAsia" w:ascii="宋体" w:hAnsi="宋体" w:cs="宋体"/>
        </w:rPr>
        <w:t xml:space="preserve">按照下列公式计算：</w:t>
      </w:r>
      <w:r/>
    </w:p>
    <w:p>
      <w:pPr>
        <w:contextualSpacing/>
        <w:ind w:firstLine="420"/>
        <w:spacing w:line="360" w:lineRule="auto"/>
        <w:rPr>
          <w:rFonts w:ascii="宋体" w:hAnsi="宋体" w:cs="宋体"/>
        </w:rPr>
      </w:pPr>
      <w:r>
        <w:rPr>
          <w:rFonts w:hint="eastAsia" w:ascii="宋体" w:hAnsi="宋体" w:cs="宋体"/>
        </w:rPr>
        <w:t xml:space="preserve">磋商报价得分=（评审基准价／磋商报价）×</w:t>
      </w:r>
      <w:r>
        <w:rPr>
          <w:rFonts w:hint="eastAsia" w:ascii="宋体" w:hAnsi="宋体" w:cs="宋体"/>
        </w:rPr>
        <w:t xml:space="preserve">价格权</w:t>
      </w:r>
      <w:r>
        <w:rPr>
          <w:rFonts w:hint="eastAsia" w:ascii="宋体" w:hAnsi="宋体" w:cs="宋体"/>
        </w:rPr>
        <w:t xml:space="preserve">值×100，小数点后保留两位。</w:t>
      </w:r>
      <w:r/>
    </w:p>
    <w:p>
      <w:pPr>
        <w:contextualSpacing/>
        <w:ind w:firstLine="422"/>
        <w:spacing w:line="360" w:lineRule="auto"/>
        <w:rPr>
          <w:rFonts w:ascii="宋体" w:hAnsi="宋体" w:cs="宋体"/>
          <w:b/>
        </w:rPr>
      </w:pPr>
      <w:r>
        <w:rPr>
          <w:rFonts w:ascii="宋体" w:hAnsi="宋体" w:cs="宋体"/>
          <w:b/>
        </w:rPr>
      </w:r>
      <w:r/>
    </w:p>
    <w:p>
      <w:pPr>
        <w:contextualSpacing/>
        <w:ind w:firstLine="422"/>
        <w:spacing w:line="360" w:lineRule="auto"/>
        <w:tabs>
          <w:tab w:val="left" w:pos="567" w:leader="none"/>
        </w:tabs>
        <w:rPr>
          <w:rFonts w:ascii="宋体" w:hAnsi="宋体" w:cs="宋体"/>
          <w:b/>
        </w:rPr>
      </w:pPr>
      <w:r>
        <w:rPr>
          <w:rFonts w:hint="eastAsia" w:ascii="宋体" w:hAnsi="宋体" w:cs="宋体"/>
          <w:b/>
        </w:rPr>
        <w:t xml:space="preserve">二、技术服务方案（54分）</w:t>
      </w:r>
      <w:r/>
    </w:p>
    <w:p>
      <w:pPr>
        <w:pStyle w:val="971"/>
        <w:numPr>
          <w:ilvl w:val="0"/>
          <w:numId w:val="45"/>
        </w:numPr>
        <w:contextualSpacing/>
        <w:ind w:left="0" w:firstLine="422"/>
        <w:spacing w:line="360" w:lineRule="auto"/>
        <w:widowControl/>
        <w:rPr>
          <w:b/>
          <w:bCs/>
          <w:szCs w:val="21"/>
        </w:rPr>
      </w:pPr>
      <w:r>
        <w:rPr>
          <w:rFonts w:hint="eastAsia"/>
          <w:b/>
          <w:bCs/>
          <w:szCs w:val="21"/>
        </w:rPr>
        <w:t xml:space="preserve">项目背景理解（</w:t>
      </w:r>
      <w:r>
        <w:rPr>
          <w:rFonts w:hint="eastAsia"/>
          <w:b/>
          <w:bCs/>
          <w:szCs w:val="21"/>
        </w:rPr>
        <w:t xml:space="preserve">9</w:t>
      </w:r>
      <w:r>
        <w:rPr>
          <w:rFonts w:hint="eastAsia"/>
          <w:b/>
          <w:bCs/>
          <w:szCs w:val="21"/>
        </w:rPr>
        <w:t xml:space="preserve">分）</w:t>
      </w:r>
      <w:r/>
    </w:p>
    <w:p>
      <w:pPr>
        <w:pStyle w:val="804"/>
        <w:contextualSpacing/>
        <w:ind w:firstLine="420"/>
        <w:spacing w:line="360" w:lineRule="auto"/>
        <w:rPr>
          <w:sz w:val="21"/>
          <w:szCs w:val="21"/>
        </w:rPr>
      </w:pPr>
      <w:r>
        <w:rPr>
          <w:rFonts w:hint="eastAsia"/>
          <w:sz w:val="21"/>
          <w:szCs w:val="21"/>
        </w:rPr>
        <w:t xml:space="preserve">根据响应单位对项目背景、建设目标、重点方向的理解深度及逻辑性进行评分：</w:t>
      </w:r>
      <w:r/>
    </w:p>
    <w:p>
      <w:pPr>
        <w:pStyle w:val="971"/>
        <w:contextualSpacing/>
        <w:spacing w:line="360" w:lineRule="auto"/>
        <w:rPr>
          <w:szCs w:val="21"/>
        </w:rPr>
      </w:pPr>
      <w:r>
        <w:rPr>
          <w:rFonts w:hint="eastAsia"/>
          <w:szCs w:val="21"/>
        </w:rPr>
        <w:t xml:space="preserve">对项目背景理解透彻，能结合苏州市公立医院改革与高质量发展示范项目定位，准确阐述</w:t>
      </w:r>
      <w:r>
        <w:rPr>
          <w:rFonts w:hint="eastAsia" w:ascii="宋体" w:hAnsi="宋体" w:cs="宋体"/>
        </w:rPr>
        <w:t xml:space="preserve">AI 赋能基层医疗卫生服务能力提升</w:t>
      </w:r>
      <w:r>
        <w:rPr>
          <w:rFonts w:hint="eastAsia"/>
          <w:szCs w:val="21"/>
        </w:rPr>
        <w:t xml:space="preserve">的核心目标与重点方向，思路清晰、逻辑性强，对实际操作有直接指导意义，得</w:t>
      </w:r>
      <w:r>
        <w:rPr>
          <w:rFonts w:hint="eastAsia"/>
          <w:szCs w:val="21"/>
        </w:rPr>
        <w:t xml:space="preserve">9</w:t>
      </w:r>
      <w:r>
        <w:rPr>
          <w:rFonts w:hint="eastAsia"/>
          <w:szCs w:val="21"/>
        </w:rPr>
        <w:t xml:space="preserve">分；对项目背景理解较全面，基本把握建设目标与重点方向，思路较清晰，逻辑性较强，对实际操作有一定指导意义，得</w:t>
      </w:r>
      <w:r>
        <w:rPr>
          <w:rFonts w:hint="eastAsia"/>
          <w:szCs w:val="21"/>
        </w:rPr>
        <w:t xml:space="preserve">7</w:t>
      </w:r>
      <w:r>
        <w:rPr>
          <w:rFonts w:hint="eastAsia"/>
          <w:szCs w:val="21"/>
        </w:rPr>
        <w:t xml:space="preserve">分；对项目背景理解基本完整，但对建设目标的阐述不够深入，思路或逻辑性一般，指导性有限，得</w:t>
      </w:r>
      <w:r>
        <w:rPr>
          <w:rFonts w:hint="eastAsia"/>
          <w:szCs w:val="21"/>
        </w:rPr>
        <w:t xml:space="preserve">4</w:t>
      </w:r>
      <w:r>
        <w:rPr>
          <w:rFonts w:hint="eastAsia"/>
          <w:szCs w:val="21"/>
        </w:rPr>
        <w:t xml:space="preserve">分；对项目背景理解不全面，未明确重点方向，逻辑性较差，不利于项目实施，得</w:t>
      </w:r>
      <w:r>
        <w:rPr>
          <w:rFonts w:hint="eastAsia"/>
          <w:szCs w:val="21"/>
        </w:rPr>
        <w:t xml:space="preserve">1</w:t>
      </w:r>
      <w:r>
        <w:rPr>
          <w:rFonts w:hint="eastAsia"/>
          <w:szCs w:val="21"/>
        </w:rPr>
        <w:t xml:space="preserve">分；</w:t>
      </w:r>
      <w:r>
        <w:rPr>
          <w:rFonts w:hint="eastAsia"/>
          <w:szCs w:val="21"/>
        </w:rPr>
        <w:t xml:space="preserve">未提供不得分；</w:t>
      </w:r>
      <w:r/>
    </w:p>
    <w:p>
      <w:pPr>
        <w:pStyle w:val="971"/>
        <w:numPr>
          <w:ilvl w:val="0"/>
          <w:numId w:val="45"/>
        </w:numPr>
        <w:contextualSpacing/>
        <w:ind w:left="0" w:firstLine="422"/>
        <w:spacing w:line="360" w:lineRule="auto"/>
        <w:widowControl/>
        <w:rPr>
          <w:b/>
          <w:bCs/>
          <w:szCs w:val="21"/>
        </w:rPr>
      </w:pPr>
      <w:r>
        <w:rPr>
          <w:b/>
          <w:bCs/>
          <w:szCs w:val="21"/>
        </w:rPr>
        <w:t xml:space="preserve">项目需求分析（</w:t>
      </w:r>
      <w:r>
        <w:rPr>
          <w:rFonts w:hint="eastAsia"/>
          <w:b/>
          <w:bCs/>
          <w:szCs w:val="21"/>
        </w:rPr>
        <w:t xml:space="preserve">9</w:t>
      </w:r>
      <w:r>
        <w:rPr>
          <w:b/>
          <w:bCs/>
          <w:szCs w:val="21"/>
        </w:rPr>
        <w:t xml:space="preserve">分）</w:t>
      </w:r>
      <w:r/>
    </w:p>
    <w:p>
      <w:pPr>
        <w:pStyle w:val="971"/>
        <w:contextualSpacing/>
        <w:spacing w:line="360" w:lineRule="auto"/>
        <w:rPr>
          <w:szCs w:val="21"/>
        </w:rPr>
      </w:pPr>
      <w:r>
        <w:rPr>
          <w:rFonts w:hint="eastAsia"/>
          <w:szCs w:val="21"/>
        </w:rPr>
        <w:t xml:space="preserve">对项目需求理解透彻，能结合苏州市公立医院改革与高质量发展示范项目定位，准确定位</w:t>
      </w:r>
      <w:r>
        <w:rPr>
          <w:rFonts w:hint="eastAsia" w:ascii="宋体" w:hAnsi="宋体" w:cs="宋体"/>
        </w:rPr>
        <w:t xml:space="preserve">AI 赋能基层医疗卫生服务能力提升</w:t>
      </w:r>
      <w:r>
        <w:rPr>
          <w:rFonts w:hint="eastAsia"/>
          <w:szCs w:val="21"/>
        </w:rPr>
        <w:t xml:space="preserve">的核心需求，思路清晰、逻辑性强，对实际操作有直接指导意义，得</w:t>
      </w:r>
      <w:r>
        <w:rPr>
          <w:rFonts w:hint="eastAsia"/>
          <w:szCs w:val="21"/>
        </w:rPr>
        <w:t xml:space="preserve">9</w:t>
      </w:r>
      <w:r>
        <w:rPr>
          <w:rFonts w:hint="eastAsia"/>
          <w:szCs w:val="21"/>
        </w:rPr>
        <w:t xml:space="preserve">分；对项目需求理解较全面，基本把握建设目标与重点方向，思路较清晰，逻辑性较强，对实际操作有一定指导意义，得</w:t>
      </w:r>
      <w:r>
        <w:rPr>
          <w:rFonts w:hint="eastAsia"/>
          <w:szCs w:val="21"/>
        </w:rPr>
        <w:t xml:space="preserve">7</w:t>
      </w:r>
      <w:r>
        <w:rPr>
          <w:rFonts w:hint="eastAsia"/>
          <w:szCs w:val="21"/>
        </w:rPr>
        <w:t xml:space="preserve">分；对项目需求理解基本完整，但对需求的阐述不够深入，思路或逻辑性一般，指导性有限，得</w:t>
      </w:r>
      <w:r>
        <w:rPr>
          <w:rFonts w:hint="eastAsia"/>
          <w:szCs w:val="21"/>
        </w:rPr>
        <w:t xml:space="preserve">4</w:t>
      </w:r>
      <w:r>
        <w:rPr>
          <w:rFonts w:hint="eastAsia"/>
          <w:szCs w:val="21"/>
        </w:rPr>
        <w:t xml:space="preserve">分；对项目需求理解不全面，未明确重点方向，逻辑性较差，不利于项目实施，得</w:t>
      </w:r>
      <w:r>
        <w:rPr>
          <w:rFonts w:hint="eastAsia"/>
          <w:szCs w:val="21"/>
        </w:rPr>
        <w:t xml:space="preserve">1</w:t>
      </w:r>
      <w:r>
        <w:rPr>
          <w:rFonts w:hint="eastAsia"/>
          <w:szCs w:val="21"/>
        </w:rPr>
        <w:t xml:space="preserve">分；未提供不得分；</w:t>
      </w:r>
      <w:r/>
    </w:p>
    <w:p>
      <w:pPr>
        <w:pStyle w:val="971"/>
        <w:numPr>
          <w:ilvl w:val="0"/>
          <w:numId w:val="45"/>
        </w:numPr>
        <w:contextualSpacing/>
        <w:ind w:left="0" w:firstLine="422"/>
        <w:spacing w:line="360" w:lineRule="auto"/>
        <w:widowControl/>
        <w:rPr>
          <w:b/>
          <w:bCs/>
        </w:rPr>
      </w:pPr>
      <w:r>
        <w:rPr>
          <w:rFonts w:hint="eastAsia"/>
          <w:b/>
          <w:bCs/>
          <w:szCs w:val="21"/>
        </w:rPr>
        <w:t xml:space="preserve">项目方案设计</w:t>
      </w:r>
      <w:r>
        <w:rPr>
          <w:b/>
          <w:bCs/>
          <w:szCs w:val="21"/>
        </w:rPr>
        <w:t xml:space="preserve">（</w:t>
      </w:r>
      <w:r>
        <w:rPr>
          <w:rFonts w:hint="eastAsia"/>
          <w:b/>
          <w:bCs/>
          <w:szCs w:val="21"/>
        </w:rPr>
        <w:t xml:space="preserve">9</w:t>
      </w:r>
      <w:r>
        <w:rPr>
          <w:b/>
          <w:bCs/>
          <w:szCs w:val="21"/>
        </w:rPr>
        <w:t xml:space="preserve">分）</w:t>
      </w:r>
      <w:r/>
    </w:p>
    <w:p>
      <w:pPr>
        <w:pStyle w:val="971"/>
        <w:contextualSpacing/>
        <w:spacing w:line="360" w:lineRule="auto"/>
        <w:rPr>
          <w:szCs w:val="21"/>
        </w:rPr>
      </w:pPr>
      <w:r>
        <w:rPr>
          <w:rFonts w:hint="eastAsia"/>
          <w:szCs w:val="21"/>
        </w:rPr>
        <w:t xml:space="preserve">项目方案合理，能结合苏州市公立医院改革与高质量发展示范项目定位，思路清晰、逻辑性强，对实际操作有直接指导意义，得</w:t>
      </w:r>
      <w:r>
        <w:rPr>
          <w:rFonts w:hint="eastAsia"/>
          <w:szCs w:val="21"/>
        </w:rPr>
        <w:t xml:space="preserve">9</w:t>
      </w:r>
      <w:r>
        <w:rPr>
          <w:rFonts w:hint="eastAsia"/>
          <w:szCs w:val="21"/>
        </w:rPr>
        <w:t xml:space="preserve">分；项目方案基本合理，基本把握建设目标与重点方向，思路较清晰，逻辑性较强，对实际操作有一定指导意义，得</w:t>
      </w:r>
      <w:r>
        <w:rPr>
          <w:rFonts w:hint="eastAsia"/>
          <w:szCs w:val="21"/>
        </w:rPr>
        <w:t xml:space="preserve">7</w:t>
      </w:r>
      <w:r>
        <w:rPr>
          <w:rFonts w:hint="eastAsia"/>
          <w:szCs w:val="21"/>
        </w:rPr>
        <w:t xml:space="preserve">分；项目方案基本完整，但阐述不够深入，思路或逻辑性一般，指导性有限，得</w:t>
      </w:r>
      <w:r>
        <w:rPr>
          <w:rFonts w:hint="eastAsia" w:eastAsiaTheme="minorEastAsia"/>
          <w:szCs w:val="21"/>
        </w:rPr>
        <w:t xml:space="preserve">4</w:t>
      </w:r>
      <w:r>
        <w:rPr>
          <w:rFonts w:hint="eastAsia"/>
          <w:szCs w:val="21"/>
        </w:rPr>
        <w:t xml:space="preserve">分；项目方案不全面，未明确重点方向，逻辑性较差，不利于项目实施，得</w:t>
      </w:r>
      <w:r>
        <w:rPr>
          <w:rFonts w:hint="eastAsia"/>
          <w:szCs w:val="21"/>
        </w:rPr>
        <w:t xml:space="preserve">1</w:t>
      </w:r>
      <w:r>
        <w:rPr>
          <w:rFonts w:hint="eastAsia"/>
          <w:szCs w:val="21"/>
        </w:rPr>
        <w:t xml:space="preserve">分；未提供不得分；</w:t>
      </w:r>
      <w:r/>
    </w:p>
    <w:p>
      <w:pPr>
        <w:pStyle w:val="971"/>
        <w:numPr>
          <w:ilvl w:val="0"/>
          <w:numId w:val="45"/>
        </w:numPr>
        <w:contextualSpacing/>
        <w:ind w:left="0" w:firstLine="422"/>
        <w:spacing w:line="360" w:lineRule="auto"/>
        <w:widowControl/>
        <w:rPr>
          <w:b/>
          <w:bCs/>
          <w:szCs w:val="21"/>
        </w:rPr>
      </w:pPr>
      <w:r>
        <w:rPr>
          <w:rFonts w:hint="eastAsia"/>
          <w:b/>
          <w:bCs/>
          <w:szCs w:val="21"/>
        </w:rPr>
        <w:t xml:space="preserve">评价指标体系设计（</w:t>
      </w:r>
      <w:r>
        <w:rPr>
          <w:rFonts w:hint="eastAsia"/>
          <w:b/>
          <w:bCs/>
          <w:szCs w:val="21"/>
        </w:rPr>
        <w:t xml:space="preserve">9</w:t>
      </w:r>
      <w:r>
        <w:rPr>
          <w:rFonts w:hint="eastAsia"/>
          <w:b/>
          <w:bCs/>
          <w:szCs w:val="21"/>
        </w:rPr>
        <w:t xml:space="preserve">分）</w:t>
      </w:r>
      <w:r/>
    </w:p>
    <w:p>
      <w:pPr>
        <w:pStyle w:val="971"/>
        <w:contextualSpacing/>
        <w:spacing w:line="360" w:lineRule="auto"/>
        <w:rPr>
          <w:szCs w:val="21"/>
        </w:rPr>
      </w:pPr>
      <w:r>
        <w:rPr>
          <w:rFonts w:hint="eastAsia"/>
          <w:szCs w:val="21"/>
        </w:rPr>
        <w:t xml:space="preserve">根据响应单位的</w:t>
      </w:r>
      <w:r>
        <w:rPr>
          <w:rFonts w:hint="eastAsia"/>
          <w:szCs w:val="21"/>
        </w:rPr>
        <w:t xml:space="preserve">AI</w:t>
      </w:r>
      <w:r>
        <w:rPr>
          <w:rFonts w:hint="eastAsia"/>
          <w:szCs w:val="21"/>
        </w:rPr>
        <w:t xml:space="preserve">赋能基层医疗卫生服务评价指标体系的设计进行评分：</w:t>
      </w:r>
      <w:r/>
    </w:p>
    <w:p>
      <w:pPr>
        <w:pStyle w:val="971"/>
        <w:contextualSpacing/>
        <w:spacing w:line="360" w:lineRule="auto"/>
        <w:rPr>
          <w:szCs w:val="21"/>
        </w:rPr>
      </w:pPr>
      <w:r>
        <w:rPr>
          <w:rFonts w:hint="eastAsia"/>
          <w:szCs w:val="21"/>
        </w:rPr>
        <w:t xml:space="preserve">评价指标体系设计全面、实用、可落地，得</w:t>
      </w:r>
      <w:r>
        <w:rPr>
          <w:rFonts w:hint="eastAsia"/>
          <w:szCs w:val="21"/>
        </w:rPr>
        <w:t xml:space="preserve">9</w:t>
      </w:r>
      <w:r>
        <w:rPr>
          <w:rFonts w:hint="eastAsia"/>
          <w:szCs w:val="21"/>
        </w:rPr>
        <w:t xml:space="preserve">分；评价指标体系设计基本满足需求、可行性较好得</w:t>
      </w:r>
      <w:r>
        <w:rPr>
          <w:rFonts w:hint="eastAsia"/>
          <w:szCs w:val="21"/>
        </w:rPr>
        <w:t xml:space="preserve">7</w:t>
      </w:r>
      <w:r>
        <w:rPr>
          <w:rFonts w:hint="eastAsia"/>
          <w:szCs w:val="21"/>
        </w:rPr>
        <w:t xml:space="preserve">分；评价指标体系设计基本满足需求、可行性一般得</w:t>
      </w:r>
      <w:r>
        <w:rPr>
          <w:rFonts w:hint="eastAsia"/>
          <w:szCs w:val="21"/>
        </w:rPr>
        <w:t xml:space="preserve">4</w:t>
      </w:r>
      <w:r>
        <w:rPr>
          <w:rFonts w:hint="eastAsia"/>
          <w:szCs w:val="21"/>
        </w:rPr>
        <w:t xml:space="preserve">分；评价指标体系设计片面，可行性</w:t>
      </w:r>
      <w:r>
        <w:rPr>
          <w:rFonts w:hint="eastAsia"/>
          <w:szCs w:val="21"/>
        </w:rPr>
        <w:t xml:space="preserve">不足得</w:t>
      </w:r>
      <w:r>
        <w:rPr>
          <w:rFonts w:hint="eastAsia"/>
          <w:szCs w:val="21"/>
        </w:rPr>
        <w:t xml:space="preserve">1</w:t>
      </w:r>
      <w:r>
        <w:rPr>
          <w:rFonts w:hint="eastAsia"/>
          <w:szCs w:val="21"/>
        </w:rPr>
        <w:t xml:space="preserve">分；未提供不得分。</w:t>
      </w:r>
      <w:r>
        <w:rPr>
          <w:rFonts w:hint="eastAsia"/>
          <w:szCs w:val="21"/>
        </w:rPr>
        <w:t xml:space="preserve"> </w:t>
      </w:r>
      <w:r/>
    </w:p>
    <w:p>
      <w:pPr>
        <w:pStyle w:val="971"/>
        <w:numPr>
          <w:ilvl w:val="0"/>
          <w:numId w:val="45"/>
        </w:numPr>
        <w:contextualSpacing/>
        <w:ind w:left="0" w:firstLine="422"/>
        <w:spacing w:line="360" w:lineRule="auto"/>
        <w:widowControl/>
        <w:rPr>
          <w:b/>
          <w:bCs/>
        </w:rPr>
      </w:pPr>
      <w:r>
        <w:rPr>
          <w:rFonts w:hint="eastAsia"/>
          <w:b/>
          <w:bCs/>
          <w:szCs w:val="21"/>
        </w:rPr>
        <w:t xml:space="preserve">专家团队组建方案</w:t>
      </w:r>
      <w:r>
        <w:rPr>
          <w:b/>
          <w:bCs/>
          <w:szCs w:val="21"/>
        </w:rPr>
        <w:t xml:space="preserve">（</w:t>
      </w:r>
      <w:r>
        <w:rPr>
          <w:rFonts w:hint="eastAsia"/>
          <w:b/>
          <w:bCs/>
          <w:szCs w:val="21"/>
        </w:rPr>
        <w:t xml:space="preserve">9</w:t>
      </w:r>
      <w:r>
        <w:rPr>
          <w:b/>
          <w:bCs/>
          <w:szCs w:val="21"/>
        </w:rPr>
        <w:t xml:space="preserve">分）</w:t>
      </w:r>
      <w:r/>
    </w:p>
    <w:p>
      <w:pPr>
        <w:pStyle w:val="971"/>
        <w:contextualSpacing/>
        <w:spacing w:line="360" w:lineRule="auto"/>
      </w:pPr>
      <w:r>
        <w:rPr>
          <w:rFonts w:hint="eastAsia"/>
          <w:szCs w:val="21"/>
        </w:rPr>
        <w:t xml:space="preserve">专家团队组建方案合理，思路清晰、逻辑性强，对实际操作有直接指导意义，得</w:t>
      </w:r>
      <w:r>
        <w:rPr>
          <w:rFonts w:hint="eastAsia"/>
          <w:szCs w:val="21"/>
        </w:rPr>
        <w:t xml:space="preserve">9</w:t>
      </w:r>
      <w:r>
        <w:rPr>
          <w:rFonts w:hint="eastAsia"/>
          <w:szCs w:val="21"/>
        </w:rPr>
        <w:t xml:space="preserve">分；专家团队组建方案基本合理，思路较清晰，逻辑性较强，对实际操作有一定指导意义，得</w:t>
      </w:r>
      <w:r>
        <w:rPr>
          <w:rFonts w:hint="eastAsia"/>
          <w:szCs w:val="21"/>
        </w:rPr>
        <w:t xml:space="preserve">7</w:t>
      </w:r>
      <w:r>
        <w:rPr>
          <w:rFonts w:hint="eastAsia"/>
          <w:szCs w:val="21"/>
        </w:rPr>
        <w:t xml:space="preserve">分；专家团队组建方案基本完整，但阐述不够深入，思路或逻辑性一般，指导性有限，得</w:t>
      </w:r>
      <w:r>
        <w:rPr>
          <w:rFonts w:hint="eastAsia"/>
          <w:szCs w:val="21"/>
        </w:rPr>
        <w:t xml:space="preserve">4</w:t>
      </w:r>
      <w:r>
        <w:rPr>
          <w:rFonts w:hint="eastAsia"/>
          <w:szCs w:val="21"/>
        </w:rPr>
        <w:t xml:space="preserve">分；专家团队组建方案不全面，逻辑性较差，不利于项目实施，得</w:t>
      </w:r>
      <w:r>
        <w:rPr>
          <w:rFonts w:hint="eastAsia"/>
          <w:szCs w:val="21"/>
        </w:rPr>
        <w:t xml:space="preserve">1</w:t>
      </w:r>
      <w:r>
        <w:rPr>
          <w:rFonts w:hint="eastAsia"/>
          <w:szCs w:val="21"/>
        </w:rPr>
        <w:t xml:space="preserve">分；未提供不得分；</w:t>
      </w:r>
      <w:r/>
    </w:p>
    <w:p>
      <w:pPr>
        <w:pStyle w:val="971"/>
        <w:numPr>
          <w:ilvl w:val="0"/>
          <w:numId w:val="45"/>
        </w:numPr>
        <w:contextualSpacing/>
        <w:ind w:left="0" w:firstLine="422"/>
        <w:spacing w:line="360" w:lineRule="auto"/>
        <w:widowControl/>
        <w:rPr>
          <w:b/>
          <w:bCs/>
        </w:rPr>
      </w:pPr>
      <w:r>
        <w:rPr>
          <w:b/>
          <w:bCs/>
          <w:szCs w:val="21"/>
        </w:rPr>
        <w:t xml:space="preserve">进度保障计划（</w:t>
      </w:r>
      <w:r>
        <w:rPr>
          <w:rFonts w:hint="eastAsia"/>
          <w:b/>
          <w:bCs/>
          <w:szCs w:val="21"/>
        </w:rPr>
        <w:t xml:space="preserve">9</w:t>
      </w:r>
      <w:r>
        <w:rPr>
          <w:b/>
          <w:bCs/>
          <w:szCs w:val="21"/>
        </w:rPr>
        <w:t xml:space="preserve">分）</w:t>
      </w:r>
      <w:r/>
    </w:p>
    <w:p>
      <w:pPr>
        <w:pStyle w:val="971"/>
        <w:numPr>
          <w:ilvl w:val="255"/>
          <w:numId w:val="0"/>
        </w:numPr>
        <w:contextualSpacing/>
        <w:ind w:firstLine="420"/>
        <w:spacing w:line="360" w:lineRule="auto"/>
      </w:pPr>
      <w:r>
        <w:rPr>
          <w:rFonts w:hint="eastAsia"/>
          <w:szCs w:val="21"/>
        </w:rPr>
        <w:t xml:space="preserve">进度保障计划合理，思路清晰、逻辑性强，对实际操作有直接指导意义，得</w:t>
      </w:r>
      <w:r>
        <w:rPr>
          <w:rFonts w:hint="eastAsia"/>
          <w:szCs w:val="21"/>
        </w:rPr>
        <w:t xml:space="preserve">9</w:t>
      </w:r>
      <w:r>
        <w:rPr>
          <w:rFonts w:hint="eastAsia"/>
          <w:szCs w:val="21"/>
        </w:rPr>
        <w:t xml:space="preserve">分；进度保障计划基本合理，思路较清晰，逻辑性较强，对实际操作有一定指导意义，得</w:t>
      </w:r>
      <w:r>
        <w:rPr>
          <w:rFonts w:hint="eastAsia"/>
          <w:szCs w:val="21"/>
        </w:rPr>
        <w:t xml:space="preserve">7</w:t>
      </w:r>
      <w:r>
        <w:rPr>
          <w:rFonts w:hint="eastAsia"/>
          <w:szCs w:val="21"/>
        </w:rPr>
        <w:t xml:space="preserve">分；进度保障计划基本完整，但不够合理，思路或逻辑性一般，指导性有限，得</w:t>
      </w:r>
      <w:r>
        <w:rPr>
          <w:rFonts w:hint="eastAsia"/>
          <w:szCs w:val="21"/>
        </w:rPr>
        <w:t xml:space="preserve">4</w:t>
      </w:r>
      <w:r>
        <w:rPr>
          <w:rFonts w:hint="eastAsia"/>
          <w:szCs w:val="21"/>
        </w:rPr>
        <w:t xml:space="preserve">分；进度保障计划不合理，逻辑性较差，不利于项目实施，得</w:t>
      </w:r>
      <w:r>
        <w:rPr>
          <w:rFonts w:hint="eastAsia"/>
          <w:szCs w:val="21"/>
        </w:rPr>
        <w:t xml:space="preserve">1</w:t>
      </w:r>
      <w:r>
        <w:rPr>
          <w:rFonts w:hint="eastAsia"/>
          <w:szCs w:val="21"/>
        </w:rPr>
        <w:t xml:space="preserve">分；未提供不得分；</w:t>
      </w:r>
      <w:r/>
    </w:p>
    <w:p>
      <w:pPr>
        <w:pStyle w:val="971"/>
        <w:contextualSpacing/>
        <w:spacing w:line="360" w:lineRule="auto"/>
        <w:rPr>
          <w:szCs w:val="21"/>
        </w:rPr>
      </w:pPr>
      <w:r>
        <w:rPr>
          <w:szCs w:val="21"/>
        </w:rPr>
      </w:r>
      <w:r/>
    </w:p>
    <w:p>
      <w:pPr>
        <w:pStyle w:val="971"/>
        <w:contextualSpacing/>
        <w:spacing w:line="360" w:lineRule="auto"/>
        <w:rPr>
          <w:szCs w:val="21"/>
        </w:rPr>
      </w:pPr>
      <w:r>
        <w:rPr>
          <w:szCs w:val="21"/>
        </w:rPr>
      </w:r>
      <w:r/>
    </w:p>
    <w:p>
      <w:pPr>
        <w:contextualSpacing/>
        <w:ind w:firstLine="422"/>
        <w:spacing w:line="360" w:lineRule="auto"/>
        <w:tabs>
          <w:tab w:val="left" w:pos="567" w:leader="none"/>
        </w:tabs>
        <w:rPr>
          <w:rFonts w:ascii="宋体" w:hAnsi="宋体" w:cs="宋体"/>
          <w:b/>
        </w:rPr>
      </w:pPr>
      <w:r>
        <w:rPr>
          <w:rFonts w:hint="eastAsia" w:ascii="宋体" w:hAnsi="宋体" w:cs="宋体"/>
          <w:b/>
        </w:rPr>
        <w:t xml:space="preserve">三、针对本项目技术力量配置（</w:t>
      </w:r>
      <w:r>
        <w:rPr>
          <w:rFonts w:hint="eastAsia" w:ascii="宋体" w:hAnsi="宋体" w:cs="宋体" w:eastAsiaTheme="minorEastAsia"/>
          <w:b/>
        </w:rPr>
        <w:t xml:space="preserve">24</w:t>
      </w:r>
      <w:r>
        <w:rPr>
          <w:rFonts w:hint="eastAsia" w:ascii="宋体" w:hAnsi="宋体" w:cs="宋体"/>
          <w:b/>
        </w:rPr>
        <w:t xml:space="preserve">分）</w:t>
      </w:r>
      <w:r/>
    </w:p>
    <w:p>
      <w:pPr>
        <w:pStyle w:val="971"/>
        <w:numPr>
          <w:ilvl w:val="0"/>
          <w:numId w:val="46"/>
        </w:numPr>
        <w:contextualSpacing/>
        <w:ind w:left="0" w:firstLine="422"/>
        <w:spacing w:line="360" w:lineRule="auto"/>
        <w:widowControl/>
        <w:rPr>
          <w:b/>
          <w:bCs/>
          <w:szCs w:val="21"/>
        </w:rPr>
      </w:pPr>
      <w:r>
        <w:rPr>
          <w:b/>
          <w:bCs/>
          <w:szCs w:val="21"/>
        </w:rPr>
        <w:t xml:space="preserve">项目负责人</w:t>
      </w:r>
      <w:r>
        <w:rPr>
          <w:rFonts w:hint="eastAsia"/>
          <w:b/>
          <w:bCs/>
          <w:szCs w:val="21"/>
        </w:rPr>
        <w:t xml:space="preserve">（</w:t>
      </w:r>
      <w:r>
        <w:rPr>
          <w:b/>
          <w:bCs/>
          <w:szCs w:val="21"/>
        </w:rPr>
        <w:t xml:space="preserve">6</w:t>
      </w:r>
      <w:r>
        <w:rPr>
          <w:rFonts w:hint="eastAsia"/>
          <w:b/>
          <w:bCs/>
          <w:szCs w:val="21"/>
        </w:rPr>
        <w:t xml:space="preserve">分）</w:t>
      </w:r>
      <w:r/>
    </w:p>
    <w:p>
      <w:pPr>
        <w:numPr>
          <w:ilvl w:val="255"/>
          <w:numId w:val="0"/>
        </w:numPr>
        <w:contextualSpacing/>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（1）项目负责人具有博士学位及正高级职称（包括正教授、正高级工程师等），得3分；具有博士学位及副高级职称（副教授、副高级工程师等），得2分，本项最高3分；</w:t>
      </w:r>
      <w:r/>
    </w:p>
    <w:p>
      <w:pPr>
        <w:numPr>
          <w:ilvl w:val="255"/>
          <w:numId w:val="0"/>
        </w:numPr>
        <w:contextualSpacing/>
        <w:ind w:firstLine="420"/>
        <w:spacing w:line="360" w:lineRule="auto"/>
        <w:rPr>
          <w:rFonts w:ascii="Times New Roman" w:hAnsi="Times New Roman" w:eastAsiaTheme="minorEastAsia"/>
          <w:szCs w:val="20"/>
        </w:rPr>
      </w:pPr>
      <w:r>
        <w:rPr>
          <w:rFonts w:hint="eastAsia" w:cs="宋体" w:asciiTheme="minorEastAsia" w:hAnsiTheme="minorEastAsia" w:eastAsiaTheme="minorEastAsia"/>
        </w:rPr>
        <w:t xml:space="preserve">（2）项目负责人主持省级及以上卫生健康相关研究课题，得</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分；主持市级卫生健康相关研究课题，得1分。提供课题</w:t>
      </w:r>
      <w:r>
        <w:rPr>
          <w:rFonts w:hint="eastAsia" w:cs="宋体" w:asciiTheme="minorEastAsia" w:hAnsiTheme="minorEastAsia" w:eastAsiaTheme="minorEastAsia"/>
          <w:szCs w:val="21"/>
        </w:rPr>
        <w:t xml:space="preserve">合同复印件，</w:t>
      </w:r>
      <w:r>
        <w:rPr>
          <w:rFonts w:hint="eastAsia" w:ascii="宋体" w:hAnsi="宋体" w:cs="宋体"/>
        </w:rPr>
        <w:t xml:space="preserve">按级别最高项目计取，提供多份</w:t>
      </w:r>
      <w:r>
        <w:rPr>
          <w:rFonts w:hint="eastAsia" w:ascii="宋体" w:hAnsi="宋体" w:cs="宋体"/>
        </w:rPr>
        <w:t xml:space="preserve">不</w:t>
      </w:r>
      <w:r>
        <w:rPr>
          <w:rFonts w:hint="eastAsia" w:ascii="宋体" w:hAnsi="宋体" w:cs="宋体"/>
        </w:rPr>
        <w:t xml:space="preserve">累计，</w:t>
      </w:r>
      <w:r>
        <w:rPr>
          <w:rFonts w:hint="eastAsia" w:cs="宋体" w:asciiTheme="minorEastAsia" w:hAnsiTheme="minorEastAsia" w:eastAsiaTheme="minorEastAsia"/>
        </w:rPr>
        <w:t xml:space="preserve">本项最高3分。</w:t>
      </w:r>
      <w:r/>
    </w:p>
    <w:p>
      <w:pPr>
        <w:numPr>
          <w:ilvl w:val="255"/>
          <w:numId w:val="0"/>
        </w:numPr>
        <w:contextualSpacing/>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项目负责人为1人，需提供上述人员</w:t>
      </w:r>
      <w:r>
        <w:rPr>
          <w:rFonts w:hint="eastAsia" w:cs="宋体" w:asciiTheme="minorEastAsia" w:hAnsiTheme="minorEastAsia" w:eastAsiaTheme="minorEastAsia"/>
        </w:rPr>
        <w:t xml:space="preserve">社保证明</w:t>
      </w:r>
      <w:r>
        <w:rPr>
          <w:rFonts w:hint="eastAsia" w:cs="宋体" w:asciiTheme="minorEastAsia" w:hAnsiTheme="minorEastAsia" w:eastAsiaTheme="minorEastAsia"/>
        </w:rPr>
        <w:t xml:space="preserve">或聘书等人员关系证明、相关证书复印件，否则不得分。</w:t>
      </w:r>
      <w:r/>
    </w:p>
    <w:p>
      <w:pPr>
        <w:numPr>
          <w:ilvl w:val="0"/>
          <w:numId w:val="46"/>
        </w:numPr>
        <w:contextualSpacing/>
        <w:ind w:left="0" w:firstLine="422"/>
        <w:spacing w:line="360" w:lineRule="auto"/>
        <w:widowControl/>
        <w:rPr>
          <w:rFonts w:ascii="Times New Roman" w:hAnsi="Times New Roman" w:eastAsiaTheme="minorEastAsia"/>
          <w:b/>
          <w:bCs/>
          <w:szCs w:val="20"/>
        </w:rPr>
      </w:pPr>
      <w:r>
        <w:rPr>
          <w:rFonts w:hint="eastAsia" w:ascii="Times New Roman" w:hAnsi="Times New Roman" w:eastAsiaTheme="minorEastAsia"/>
          <w:b/>
          <w:bCs/>
          <w:szCs w:val="20"/>
        </w:rPr>
        <w:t xml:space="preserve">项目技术负责人（</w:t>
      </w:r>
      <w:r>
        <w:rPr>
          <w:rFonts w:ascii="Times New Roman" w:hAnsi="Times New Roman" w:eastAsiaTheme="minorEastAsia"/>
          <w:b/>
          <w:bCs/>
          <w:szCs w:val="20"/>
        </w:rPr>
        <w:t xml:space="preserve">6</w:t>
      </w:r>
      <w:r>
        <w:rPr>
          <w:rFonts w:hint="eastAsia" w:ascii="Times New Roman" w:hAnsi="Times New Roman" w:eastAsiaTheme="minorEastAsia"/>
          <w:b/>
          <w:bCs/>
          <w:szCs w:val="20"/>
        </w:rPr>
        <w:t xml:space="preserve">分）</w:t>
      </w:r>
      <w:r/>
    </w:p>
    <w:p>
      <w:pPr>
        <w:numPr>
          <w:ilvl w:val="255"/>
          <w:numId w:val="0"/>
        </w:numPr>
        <w:contextualSpacing/>
        <w:ind w:firstLine="420"/>
        <w:spacing w:line="360" w:lineRule="auto"/>
        <w:rPr>
          <w:rFonts w:cs="宋体" w:asciiTheme="minorEastAsia" w:hAnsiTheme="minorEastAsia" w:eastAsiaTheme="minorEastAsia"/>
        </w:rPr>
      </w:pPr>
      <w:r>
        <w:rPr>
          <w:rFonts w:hint="eastAsia" w:ascii="Times New Roman" w:hAnsi="Times New Roman" w:eastAsiaTheme="minorEastAsia"/>
          <w:szCs w:val="20"/>
        </w:rPr>
        <w:t xml:space="preserve">（</w:t>
      </w:r>
      <w:r>
        <w:rPr>
          <w:rFonts w:hint="eastAsia" w:ascii="Times New Roman" w:hAnsi="Times New Roman" w:eastAsiaTheme="minorEastAsia"/>
          <w:szCs w:val="20"/>
        </w:rPr>
        <w:t xml:space="preserve">1</w:t>
      </w:r>
      <w:r>
        <w:rPr>
          <w:rFonts w:hint="eastAsia" w:ascii="Times New Roman" w:hAnsi="Times New Roman" w:eastAsiaTheme="minorEastAsia"/>
          <w:szCs w:val="20"/>
        </w:rPr>
        <w:t xml:space="preserve">）</w:t>
      </w:r>
      <w:r>
        <w:rPr>
          <w:rFonts w:hint="eastAsia" w:cs="宋体" w:asciiTheme="minorEastAsia" w:hAnsiTheme="minorEastAsia" w:eastAsiaTheme="minorEastAsia"/>
        </w:rPr>
        <w:t xml:space="preserve">项目技术负责人具有博士学位及正高级职称（包括正教授、正高级工程师等），得3分；具有博士学位及副高级职称（副教授、副高级工程师等），得2分；</w:t>
      </w:r>
      <w:r/>
    </w:p>
    <w:p>
      <w:pPr>
        <w:numPr>
          <w:ilvl w:val="255"/>
          <w:numId w:val="0"/>
        </w:numPr>
        <w:contextualSpacing/>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（2）项目技术负责人为卫生健康行业国家级专家得</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分，省级专家得2分，市级专家得1分。</w:t>
      </w:r>
      <w:r/>
    </w:p>
    <w:p>
      <w:pPr>
        <w:numPr>
          <w:ilvl w:val="255"/>
          <w:numId w:val="0"/>
        </w:numPr>
        <w:contextualSpacing/>
        <w:ind w:firstLine="420"/>
        <w:spacing w:line="360" w:lineRule="auto"/>
        <w:rPr>
          <w:rFonts w:ascii="Times New Roman" w:hAnsi="Times New Roman" w:eastAsiaTheme="minorEastAsia"/>
          <w:szCs w:val="20"/>
        </w:rPr>
      </w:pPr>
      <w:r>
        <w:rPr>
          <w:rFonts w:hint="eastAsia" w:ascii="宋体" w:hAnsi="宋体" w:cs="宋体"/>
        </w:rPr>
        <w:t xml:space="preserve">项目技术负责人为1人，</w:t>
      </w:r>
      <w:r>
        <w:rPr>
          <w:rFonts w:hint="eastAsia" w:cs="宋体" w:asciiTheme="minorEastAsia" w:hAnsiTheme="minorEastAsia" w:eastAsiaTheme="minorEastAsia"/>
        </w:rPr>
        <w:t xml:space="preserve">需提供上述人员</w:t>
      </w:r>
      <w:r>
        <w:rPr>
          <w:rFonts w:hint="eastAsia" w:cs="宋体" w:asciiTheme="minorEastAsia" w:hAnsiTheme="minorEastAsia" w:eastAsiaTheme="minorEastAsia"/>
        </w:rPr>
        <w:t xml:space="preserve">社保证明</w:t>
      </w:r>
      <w:r>
        <w:rPr>
          <w:rFonts w:hint="eastAsia" w:cs="宋体" w:asciiTheme="minorEastAsia" w:hAnsiTheme="minorEastAsia" w:eastAsiaTheme="minorEastAsia"/>
        </w:rPr>
        <w:t xml:space="preserve">或聘书等人员关系证明、相关证书复印件，否则不得分。</w:t>
      </w:r>
      <w:r/>
    </w:p>
    <w:p>
      <w:pPr>
        <w:numPr>
          <w:ilvl w:val="0"/>
          <w:numId w:val="46"/>
        </w:numPr>
        <w:contextualSpacing/>
        <w:ind w:left="0" w:firstLine="422"/>
        <w:spacing w:line="360" w:lineRule="auto"/>
        <w:widowControl/>
        <w:rPr>
          <w:rFonts w:ascii="Times New Roman" w:hAnsi="Times New Roman" w:eastAsiaTheme="minorEastAsia"/>
          <w:b/>
          <w:bCs/>
          <w:szCs w:val="20"/>
        </w:rPr>
      </w:pPr>
      <w:r>
        <w:rPr>
          <w:rFonts w:hint="eastAsia" w:ascii="Times New Roman" w:hAnsi="Times New Roman" w:eastAsiaTheme="minorEastAsia"/>
          <w:b/>
          <w:bCs/>
          <w:szCs w:val="20"/>
        </w:rPr>
        <w:t xml:space="preserve">项目团队成员（</w:t>
      </w:r>
      <w:r>
        <w:rPr>
          <w:rFonts w:hint="eastAsia" w:ascii="Times New Roman" w:hAnsi="Times New Roman" w:eastAsiaTheme="minorEastAsia"/>
          <w:b/>
          <w:bCs/>
          <w:szCs w:val="20"/>
        </w:rPr>
        <w:t xml:space="preserve">12</w:t>
      </w:r>
      <w:r>
        <w:rPr>
          <w:rFonts w:hint="eastAsia" w:ascii="Times New Roman" w:hAnsi="Times New Roman" w:eastAsiaTheme="minorEastAsia"/>
          <w:b/>
          <w:bCs/>
          <w:szCs w:val="20"/>
        </w:rPr>
        <w:t xml:space="preserve">分）</w:t>
      </w:r>
      <w:r/>
    </w:p>
    <w:p>
      <w:pPr>
        <w:numPr>
          <w:ilvl w:val="255"/>
          <w:numId w:val="0"/>
        </w:numPr>
        <w:contextualSpacing/>
        <w:ind w:firstLine="420"/>
        <w:spacing w:line="360" w:lineRule="auto"/>
        <w:rPr>
          <w:rFonts w:ascii="Times New Roman" w:hAnsi="Times New Roman" w:eastAsiaTheme="minorEastAsia"/>
          <w:szCs w:val="20"/>
        </w:rPr>
      </w:pPr>
      <w:r>
        <w:rPr>
          <w:rFonts w:hint="eastAsia" w:cs="宋体" w:asciiTheme="minorEastAsia" w:hAnsiTheme="minorEastAsia" w:eastAsiaTheme="minorEastAsia"/>
        </w:rPr>
        <w:t xml:space="preserve">项目成员具有博士学位，每一位得2分；具有硕士学位，每一位得1分；具有学士学位，每一位得0.5分；本项最高12分。</w:t>
      </w:r>
      <w:r/>
    </w:p>
    <w:p>
      <w:pPr>
        <w:numPr>
          <w:ilvl w:val="255"/>
          <w:numId w:val="0"/>
        </w:numPr>
        <w:contextualSpacing/>
        <w:ind w:firstLine="420"/>
        <w:spacing w:line="360" w:lineRule="auto"/>
        <w:rPr>
          <w:rFonts w:cs="宋体" w:asciiTheme="minorEastAsia" w:hAnsiTheme="minorEastAsia" w:eastAsiaTheme="minorEastAsia"/>
        </w:rPr>
      </w:pPr>
      <w:r>
        <w:rPr>
          <w:rFonts w:hint="eastAsia" w:ascii="宋体" w:hAnsi="宋体" w:cs="宋体"/>
        </w:rPr>
        <w:t xml:space="preserve">项目团队成员不含项目负责人和技术负责人，</w:t>
      </w:r>
      <w:r>
        <w:rPr>
          <w:rFonts w:hint="eastAsia" w:cs="宋体" w:asciiTheme="minorEastAsia" w:hAnsiTheme="minorEastAsia" w:eastAsiaTheme="minorEastAsia"/>
        </w:rPr>
        <w:t xml:space="preserve">需提供上述人员</w:t>
      </w:r>
      <w:r>
        <w:rPr>
          <w:rFonts w:hint="eastAsia" w:cs="宋体" w:asciiTheme="minorEastAsia" w:hAnsiTheme="minorEastAsia" w:eastAsiaTheme="minorEastAsia"/>
        </w:rPr>
        <w:t xml:space="preserve">社保证明</w:t>
      </w:r>
      <w:r>
        <w:rPr>
          <w:rFonts w:hint="eastAsia" w:cs="宋体" w:asciiTheme="minorEastAsia" w:hAnsiTheme="minorEastAsia" w:eastAsiaTheme="minorEastAsia"/>
        </w:rPr>
        <w:t xml:space="preserve">、相关证书复印件，否则不得分。</w:t>
      </w:r>
      <w:r/>
    </w:p>
    <w:p>
      <w:pPr>
        <w:numPr>
          <w:ilvl w:val="255"/>
          <w:numId w:val="0"/>
        </w:numPr>
        <w:contextualSpacing/>
        <w:ind w:firstLine="420"/>
        <w:spacing w:line="360" w:lineRule="auto"/>
        <w:rPr>
          <w:rFonts w:ascii="Times New Roman" w:hAnsi="Times New Roman" w:eastAsiaTheme="minorEastAsia"/>
          <w:szCs w:val="20"/>
        </w:rPr>
      </w:pPr>
      <w:r>
        <w:rPr>
          <w:rFonts w:ascii="Times New Roman" w:hAnsi="Times New Roman" w:eastAsiaTheme="minorEastAsia"/>
          <w:szCs w:val="20"/>
        </w:rPr>
      </w:r>
      <w:r/>
    </w:p>
    <w:p>
      <w:pPr>
        <w:contextualSpacing/>
        <w:ind w:firstLine="422"/>
        <w:spacing w:line="360" w:lineRule="auto"/>
        <w:tabs>
          <w:tab w:val="left" w:pos="567" w:leader="none"/>
        </w:tabs>
      </w:pPr>
      <w:r>
        <w:rPr>
          <w:rFonts w:hint="eastAsia" w:ascii="宋体" w:hAnsi="宋体" w:cs="宋体"/>
          <w:b/>
        </w:rPr>
        <w:t xml:space="preserve">四、响应单位综合能力（12分）</w:t>
      </w:r>
      <w:r/>
    </w:p>
    <w:p>
      <w:pPr>
        <w:numPr>
          <w:ilvl w:val="0"/>
          <w:numId w:val="47"/>
        </w:numPr>
        <w:contextualSpacing/>
        <w:spacing w:line="360" w:lineRule="auto"/>
        <w:widowControl/>
        <w:rPr>
          <w:rFonts w:ascii="Times New Roman" w:hAnsi="Times New Roman" w:eastAsiaTheme="minorEastAsia"/>
          <w:b/>
          <w:bCs/>
          <w:szCs w:val="20"/>
        </w:rPr>
      </w:pPr>
      <w:r>
        <w:rPr>
          <w:rFonts w:hint="eastAsia" w:ascii="Times New Roman" w:hAnsi="Times New Roman" w:eastAsiaTheme="minorEastAsia"/>
          <w:b/>
          <w:bCs/>
          <w:szCs w:val="20"/>
        </w:rPr>
        <w:t xml:space="preserve">项目业绩（</w:t>
      </w:r>
      <w:r>
        <w:rPr>
          <w:rFonts w:hint="eastAsia" w:ascii="Times New Roman" w:hAnsi="Times New Roman" w:eastAsiaTheme="minorEastAsia"/>
          <w:b/>
          <w:bCs/>
          <w:szCs w:val="20"/>
        </w:rPr>
        <w:t xml:space="preserve">12</w:t>
      </w:r>
      <w:r>
        <w:rPr>
          <w:rFonts w:hint="eastAsia" w:ascii="Times New Roman" w:hAnsi="Times New Roman" w:eastAsiaTheme="minorEastAsia"/>
          <w:b/>
          <w:bCs/>
          <w:szCs w:val="20"/>
        </w:rPr>
        <w:t xml:space="preserve">分）</w:t>
      </w:r>
      <w:r/>
    </w:p>
    <w:p>
      <w:pPr>
        <w:contextualSpacing/>
        <w:ind w:firstLine="420"/>
        <w:spacing w:line="360" w:lineRule="auto"/>
        <w:tabs>
          <w:tab w:val="left" w:pos="567" w:leader="none"/>
        </w:tabs>
        <w:rPr>
          <w:rFonts w:cs="宋体" w:asciiTheme="minorEastAsia" w:hAnsiTheme="minorEastAsia" w:eastAsiaTheme="minorEastAsia"/>
        </w:rPr>
      </w:pPr>
      <w:r>
        <w:rPr>
          <w:rFonts w:hint="eastAsia" w:ascii="宋体" w:hAnsi="宋体" w:cs="仿宋_GB2312"/>
        </w:rPr>
        <w:t xml:space="preserve">响应单位提供</w:t>
      </w:r>
      <w:r>
        <w:rPr>
          <w:rFonts w:hint="eastAsia" w:cs="宋体" w:asciiTheme="minorEastAsia" w:hAnsiTheme="minorEastAsia" w:eastAsiaTheme="minorEastAsia"/>
        </w:rPr>
        <w:t xml:space="preserve">近三年以来（以合同签订时间为准）具有健康医疗领域相关方面案例，每一个得2分，本项满分12分。提供项目合同复印件，未提供的不得分。</w:t>
      </w:r>
      <w:r/>
    </w:p>
    <w:p>
      <w:pPr>
        <w:contextualSpacing/>
        <w:ind w:firstLine="420"/>
        <w:spacing w:line="360" w:lineRule="auto"/>
        <w:tabs>
          <w:tab w:val="left" w:pos="567" w:leader="none"/>
        </w:tabs>
        <w:rPr>
          <w:rFonts w:cs="宋体" w:asciiTheme="minorEastAsia" w:hAnsiTheme="minorEastAsia" w:eastAsiaTheme="minorEastAsia"/>
        </w:rPr>
      </w:pPr>
      <w:r>
        <w:rPr>
          <w:rFonts w:cs="宋体" w:asciiTheme="minorEastAsia" w:hAnsiTheme="minorEastAsia" w:eastAsiaTheme="minorEastAsia"/>
        </w:rPr>
      </w:r>
      <w:r/>
    </w:p>
    <w:p>
      <w:pPr>
        <w:contextualSpacing/>
        <w:ind w:firstLine="420"/>
        <w:spacing w:line="360" w:lineRule="auto"/>
        <w:tabs>
          <w:tab w:val="left" w:pos="567" w:leader="none"/>
        </w:tabs>
        <w:rPr>
          <w:rFonts w:cs="宋体" w:asciiTheme="minorEastAsia" w:hAnsiTheme="minorEastAsia" w:eastAsiaTheme="minorEastAsia"/>
        </w:rPr>
      </w:pPr>
      <w:r>
        <w:rPr>
          <w:rFonts w:hint="eastAsia" w:cs="宋体" w:asciiTheme="minorEastAsia" w:hAnsiTheme="minorEastAsia" w:eastAsiaTheme="minorEastAsia"/>
        </w:rPr>
        <w:t xml:space="preserve">注：针对评分标准中评分的每一条，磋商响应单位均应提供相关资料并</w:t>
      </w:r>
      <w:r>
        <w:rPr>
          <w:rFonts w:hint="eastAsia" w:cs="宋体" w:asciiTheme="minorEastAsia" w:hAnsiTheme="minorEastAsia" w:eastAsiaTheme="minorEastAsia"/>
        </w:rPr>
        <w:t xml:space="preserve">作出</w:t>
      </w:r>
      <w:r>
        <w:rPr>
          <w:rFonts w:hint="eastAsia" w:cs="宋体" w:asciiTheme="minorEastAsia" w:hAnsiTheme="minorEastAsia" w:eastAsiaTheme="minorEastAsia"/>
        </w:rPr>
        <w:t xml:space="preserve">相应说明供评委评判，不提供相关资料的视为不具备该项得分的条件。</w:t>
      </w:r>
      <w:r/>
    </w:p>
    <w:p>
      <w:pPr>
        <w:jc w:val="left"/>
        <w:widowControl/>
        <w:rPr>
          <w:rFonts w:ascii="等线 Light" w:hAnsi="等线 Light"/>
          <w:b/>
          <w:bCs/>
          <w:sz w:val="32"/>
          <w:szCs w:val="32"/>
        </w:rPr>
      </w:pPr>
      <w:r>
        <w:br w:type="page" w:clear="all"/>
      </w:r>
      <w:r/>
    </w:p>
    <w:p>
      <w:pPr>
        <w:pStyle w:val="838"/>
      </w:pPr>
      <w:r>
        <w:rPr>
          <w:rFonts w:hint="eastAsia"/>
        </w:rPr>
        <w:t xml:space="preserve">第四章</w:t>
      </w:r>
      <w:r>
        <w:rPr>
          <w:rFonts w:hint="eastAsia"/>
        </w:rPr>
        <w:t xml:space="preserve"> </w:t>
      </w:r>
      <w:r>
        <w:t xml:space="preserve"> </w:t>
      </w:r>
      <w:r>
        <w:rPr>
          <w:rFonts w:hint="eastAsia"/>
        </w:rPr>
        <w:t xml:space="preserve">合同主要条款</w:t>
      </w:r>
      <w:r/>
    </w:p>
    <w:p>
      <w:pPr>
        <w:jc w:val="center"/>
        <w:spacing w:line="400" w:lineRule="exact"/>
        <w:rPr>
          <w:rFonts w:ascii="宋体" w:hAnsi="宋体"/>
          <w:b/>
          <w:bCs/>
          <w:sz w:val="32"/>
          <w:szCs w:val="32"/>
        </w:rPr>
      </w:pPr>
      <w:r>
        <w:rPr>
          <w:rFonts w:ascii="宋体" w:hAnsi="宋体"/>
          <w:b/>
          <w:bCs/>
          <w:sz w:val="32"/>
          <w:szCs w:val="32"/>
        </w:rPr>
      </w:r>
      <w:r/>
    </w:p>
    <w:p>
      <w:pPr>
        <w:jc w:val="center"/>
        <w:spacing w:line="400" w:lineRule="exact"/>
        <w:rPr>
          <w:rFonts w:ascii="宋体" w:hAnsi="宋体"/>
          <w:b/>
          <w:bCs/>
          <w:sz w:val="32"/>
          <w:szCs w:val="32"/>
        </w:rPr>
      </w:pPr>
      <w:r>
        <w:rPr>
          <w:rFonts w:ascii="宋体" w:hAnsi="宋体"/>
          <w:b/>
          <w:bCs/>
          <w:sz w:val="32"/>
          <w:szCs w:val="32"/>
        </w:rPr>
      </w:r>
      <w:r/>
    </w:p>
    <w:p>
      <w:pPr>
        <w:ind w:left="422"/>
        <w:spacing w:line="360" w:lineRule="auto"/>
        <w:tabs>
          <w:tab w:val="left" w:pos="425" w:leader="none"/>
          <w:tab w:val="left" w:pos="540" w:leader="none"/>
        </w:tabs>
        <w:rPr>
          <w:rFonts w:ascii="宋体" w:hAnsi="宋体" w:cs="宋体"/>
          <w:b/>
          <w:szCs w:val="21"/>
        </w:rPr>
      </w:pPr>
      <w:r/>
      <w:bookmarkStart w:id="16" w:name="_Hlk165988889"/>
      <w:r>
        <w:rPr>
          <w:rFonts w:hint="eastAsia" w:ascii="宋体" w:hAnsi="宋体" w:cs="宋体"/>
          <w:b/>
          <w:szCs w:val="21"/>
        </w:rPr>
        <w:t xml:space="preserve">甲方（采购人）：</w:t>
      </w:r>
      <w:r>
        <w:rPr>
          <w:rFonts w:hint="eastAsia" w:ascii="宋体" w:hAnsi="宋体" w:cs="宋体"/>
          <w:b/>
          <w:szCs w:val="21"/>
        </w:rPr>
        <w:tab/>
      </w:r>
      <w:r>
        <w:rPr>
          <w:rFonts w:hint="eastAsia" w:ascii="宋体" w:hAnsi="宋体" w:cs="宋体"/>
          <w:b/>
          <w:szCs w:val="21"/>
        </w:rPr>
        <w:tab/>
      </w:r>
      <w:r/>
    </w:p>
    <w:p>
      <w:pPr>
        <w:ind w:left="422"/>
        <w:spacing w:line="360" w:lineRule="auto"/>
        <w:tabs>
          <w:tab w:val="left" w:pos="425" w:leader="none"/>
          <w:tab w:val="left" w:pos="540" w:leader="none"/>
        </w:tabs>
        <w:rPr>
          <w:rFonts w:ascii="宋体" w:hAnsi="宋体" w:cs="宋体"/>
          <w:b/>
          <w:szCs w:val="21"/>
        </w:rPr>
      </w:pPr>
      <w:r>
        <w:rPr>
          <w:rFonts w:hint="eastAsia" w:ascii="宋体" w:hAnsi="宋体" w:cs="宋体"/>
          <w:b/>
          <w:szCs w:val="21"/>
        </w:rPr>
        <w:t xml:space="preserve">联系人：</w:t>
      </w:r>
      <w:r>
        <w:rPr>
          <w:rFonts w:hint="eastAsia" w:ascii="宋体" w:hAnsi="宋体" w:cs="宋体"/>
          <w:b/>
          <w:szCs w:val="21"/>
        </w:rPr>
        <w:tab/>
      </w:r>
      <w:r>
        <w:rPr>
          <w:rFonts w:hint="eastAsia" w:ascii="宋体" w:hAnsi="宋体" w:cs="宋体"/>
          <w:b/>
          <w:szCs w:val="21"/>
        </w:rPr>
        <w:tab/>
      </w:r>
      <w:r/>
    </w:p>
    <w:p>
      <w:pPr>
        <w:ind w:left="422"/>
        <w:spacing w:line="360" w:lineRule="auto"/>
        <w:tabs>
          <w:tab w:val="left" w:pos="425" w:leader="none"/>
          <w:tab w:val="left" w:pos="540" w:leader="none"/>
        </w:tabs>
        <w:rPr>
          <w:rFonts w:ascii="宋体" w:hAnsi="宋体" w:cs="宋体"/>
          <w:b/>
          <w:szCs w:val="21"/>
        </w:rPr>
      </w:pPr>
      <w:r>
        <w:rPr>
          <w:rFonts w:hint="eastAsia" w:ascii="宋体" w:hAnsi="宋体" w:cs="宋体"/>
          <w:b/>
          <w:szCs w:val="21"/>
        </w:rPr>
        <w:t xml:space="preserve">联系方式：</w:t>
      </w:r>
      <w:r>
        <w:rPr>
          <w:rFonts w:hint="eastAsia" w:ascii="宋体" w:hAnsi="宋体" w:cs="宋体"/>
          <w:b/>
          <w:szCs w:val="21"/>
        </w:rPr>
        <w:tab/>
      </w:r>
      <w:r>
        <w:rPr>
          <w:rFonts w:hint="eastAsia" w:ascii="宋体" w:hAnsi="宋体" w:cs="宋体"/>
          <w:b/>
          <w:szCs w:val="21"/>
        </w:rPr>
        <w:tab/>
      </w:r>
      <w:r/>
    </w:p>
    <w:p>
      <w:pPr>
        <w:ind w:left="422"/>
        <w:spacing w:line="360" w:lineRule="auto"/>
        <w:tabs>
          <w:tab w:val="left" w:pos="425" w:leader="none"/>
          <w:tab w:val="left" w:pos="540" w:leader="none"/>
        </w:tabs>
        <w:rPr>
          <w:rFonts w:ascii="宋体" w:hAnsi="宋体" w:cs="宋体"/>
          <w:b/>
          <w:szCs w:val="21"/>
        </w:rPr>
      </w:pPr>
      <w:r>
        <w:rPr>
          <w:rFonts w:hint="eastAsia" w:ascii="宋体" w:hAnsi="宋体" w:cs="宋体"/>
          <w:b/>
          <w:szCs w:val="21"/>
        </w:rPr>
        <w:t xml:space="preserve">联系地址：</w:t>
      </w:r>
      <w:r>
        <w:rPr>
          <w:rFonts w:hint="eastAsia" w:ascii="宋体" w:hAnsi="宋体" w:cs="宋体"/>
          <w:b/>
          <w:szCs w:val="21"/>
        </w:rPr>
        <w:tab/>
      </w:r>
      <w:r>
        <w:rPr>
          <w:rFonts w:hint="eastAsia" w:ascii="宋体" w:hAnsi="宋体" w:cs="宋体"/>
          <w:b/>
          <w:szCs w:val="21"/>
        </w:rPr>
        <w:tab/>
      </w:r>
      <w:r/>
    </w:p>
    <w:p>
      <w:pPr>
        <w:ind w:left="422"/>
        <w:spacing w:line="360" w:lineRule="auto"/>
        <w:tabs>
          <w:tab w:val="left" w:pos="425" w:leader="none"/>
        </w:tabs>
        <w:rPr>
          <w:rFonts w:ascii="宋体" w:hAnsi="宋体" w:cs="宋体"/>
          <w:b/>
          <w:szCs w:val="21"/>
        </w:rPr>
      </w:pPr>
      <w:r>
        <w:rPr>
          <w:rFonts w:ascii="宋体" w:hAnsi="宋体" w:cs="宋体"/>
          <w:b/>
          <w:szCs w:val="21"/>
        </w:rPr>
        <w:tab/>
      </w:r>
      <w:r/>
    </w:p>
    <w:p>
      <w:pPr>
        <w:ind w:left="422"/>
        <w:spacing w:line="360" w:lineRule="auto"/>
        <w:tabs>
          <w:tab w:val="left" w:pos="425" w:leader="none"/>
        </w:tabs>
        <w:rPr>
          <w:rFonts w:ascii="宋体" w:hAnsi="宋体" w:cs="宋体"/>
          <w:b/>
          <w:szCs w:val="21"/>
        </w:rPr>
      </w:pPr>
      <w:r>
        <w:rPr>
          <w:rFonts w:hint="eastAsia" w:ascii="宋体" w:hAnsi="宋体" w:cs="宋体"/>
          <w:b/>
          <w:szCs w:val="21"/>
        </w:rPr>
        <w:t xml:space="preserve">乙方（成交单位）：</w:t>
      </w:r>
      <w:r>
        <w:rPr>
          <w:rFonts w:hint="eastAsia" w:ascii="宋体" w:hAnsi="宋体" w:cs="宋体"/>
          <w:b/>
          <w:szCs w:val="21"/>
        </w:rPr>
        <w:tab/>
      </w:r>
      <w:r>
        <w:rPr>
          <w:rFonts w:hint="eastAsia" w:ascii="宋体" w:hAnsi="宋体" w:cs="宋体"/>
          <w:b/>
          <w:szCs w:val="21"/>
        </w:rPr>
        <w:tab/>
      </w:r>
      <w:r/>
    </w:p>
    <w:p>
      <w:pPr>
        <w:ind w:left="422"/>
        <w:spacing w:line="360" w:lineRule="auto"/>
        <w:tabs>
          <w:tab w:val="left" w:pos="425" w:leader="none"/>
        </w:tabs>
        <w:rPr>
          <w:rFonts w:ascii="宋体" w:hAnsi="宋体" w:cs="宋体"/>
          <w:b/>
          <w:szCs w:val="21"/>
        </w:rPr>
      </w:pPr>
      <w:r>
        <w:rPr>
          <w:rFonts w:hint="eastAsia" w:ascii="宋体" w:hAnsi="宋体" w:cs="宋体"/>
          <w:b/>
          <w:szCs w:val="21"/>
        </w:rPr>
        <w:t xml:space="preserve">联系人：</w:t>
      </w:r>
      <w:r>
        <w:rPr>
          <w:rFonts w:hint="eastAsia" w:ascii="宋体" w:hAnsi="宋体" w:cs="宋体"/>
          <w:b/>
          <w:szCs w:val="21"/>
        </w:rPr>
        <w:tab/>
      </w:r>
      <w:r>
        <w:rPr>
          <w:rFonts w:hint="eastAsia" w:ascii="宋体" w:hAnsi="宋体" w:cs="宋体"/>
          <w:b/>
          <w:szCs w:val="21"/>
        </w:rPr>
        <w:tab/>
      </w:r>
      <w:r/>
    </w:p>
    <w:p>
      <w:pPr>
        <w:ind w:left="422"/>
        <w:spacing w:line="360" w:lineRule="auto"/>
        <w:tabs>
          <w:tab w:val="left" w:pos="425" w:leader="none"/>
        </w:tabs>
        <w:rPr>
          <w:rFonts w:ascii="宋体" w:hAnsi="宋体" w:cs="宋体"/>
          <w:b/>
          <w:szCs w:val="21"/>
        </w:rPr>
      </w:pPr>
      <w:r>
        <w:rPr>
          <w:rFonts w:hint="eastAsia" w:ascii="宋体" w:hAnsi="宋体" w:cs="宋体"/>
          <w:b/>
          <w:szCs w:val="21"/>
        </w:rPr>
        <w:t xml:space="preserve">联系方式：</w:t>
      </w:r>
      <w:r>
        <w:rPr>
          <w:rFonts w:hint="eastAsia" w:ascii="宋体" w:hAnsi="宋体" w:cs="宋体"/>
          <w:b/>
          <w:szCs w:val="21"/>
        </w:rPr>
        <w:tab/>
      </w:r>
      <w:r>
        <w:rPr>
          <w:rFonts w:hint="eastAsia" w:ascii="宋体" w:hAnsi="宋体" w:cs="宋体"/>
          <w:b/>
          <w:szCs w:val="21"/>
        </w:rPr>
        <w:tab/>
      </w:r>
      <w:r/>
    </w:p>
    <w:p>
      <w:pPr>
        <w:ind w:left="422"/>
        <w:spacing w:line="360" w:lineRule="auto"/>
        <w:tabs>
          <w:tab w:val="left" w:pos="425" w:leader="none"/>
        </w:tabs>
        <w:rPr>
          <w:rFonts w:ascii="宋体" w:hAnsi="宋体" w:cs="宋体"/>
          <w:b/>
          <w:szCs w:val="21"/>
        </w:rPr>
      </w:pPr>
      <w:r>
        <w:rPr>
          <w:rFonts w:hint="eastAsia" w:ascii="宋体" w:hAnsi="宋体" w:cs="宋体"/>
          <w:b/>
          <w:szCs w:val="21"/>
        </w:rPr>
        <w:t xml:space="preserve">联系地址：</w:t>
      </w:r>
      <w:r>
        <w:rPr>
          <w:rFonts w:hint="eastAsia" w:ascii="宋体" w:hAnsi="宋体" w:cs="宋体"/>
          <w:b/>
          <w:szCs w:val="21"/>
        </w:rPr>
        <w:tab/>
      </w:r>
      <w:r>
        <w:rPr>
          <w:rFonts w:hint="eastAsia" w:ascii="宋体" w:hAnsi="宋体" w:cs="宋体"/>
          <w:b/>
          <w:szCs w:val="21"/>
        </w:rPr>
        <w:tab/>
      </w:r>
      <w:r/>
    </w:p>
    <w:p>
      <w:pPr>
        <w:ind w:left="422"/>
        <w:spacing w:line="360" w:lineRule="auto"/>
        <w:tabs>
          <w:tab w:val="left" w:pos="425" w:leader="none"/>
        </w:tabs>
        <w:rPr>
          <w:rFonts w:ascii="宋体" w:hAnsi="宋体" w:cs="宋体"/>
          <w:b/>
          <w:szCs w:val="21"/>
        </w:rPr>
      </w:pPr>
      <w:r>
        <w:rPr>
          <w:rFonts w:ascii="宋体" w:hAnsi="宋体" w:cs="宋体"/>
          <w:b/>
          <w:szCs w:val="21"/>
        </w:rPr>
        <w:tab/>
      </w:r>
      <w:r>
        <w:rPr>
          <w:rFonts w:ascii="宋体" w:hAnsi="宋体" w:cs="宋体"/>
          <w:b/>
          <w:szCs w:val="21"/>
        </w:rPr>
        <w:tab/>
      </w:r>
      <w:r/>
    </w:p>
    <w:p>
      <w:pPr>
        <w:ind w:firstLine="420"/>
        <w:spacing w:line="360" w:lineRule="auto"/>
        <w:rPr>
          <w:rFonts w:ascii="宋体" w:hAnsi="宋体" w:cs="宋体"/>
        </w:rPr>
      </w:pPr>
      <w:r>
        <w:rPr>
          <w:rFonts w:hint="eastAsia" w:ascii="宋体" w:hAnsi="宋体" w:cs="宋体"/>
        </w:rPr>
        <w:t xml:space="preserve">依据甲方委托</w:t>
      </w:r>
      <w:r>
        <w:rPr>
          <w:rFonts w:hint="eastAsia" w:ascii="宋体" w:hAnsi="宋体" w:cs="宋体"/>
          <w:u w:val="single"/>
        </w:rPr>
        <w:t xml:space="preserve">苏州市原鑫招投标咨询服务有限公司</w:t>
      </w:r>
      <w:r>
        <w:rPr>
          <w:rFonts w:hint="eastAsia" w:ascii="宋体" w:hAnsi="宋体" w:cs="宋体"/>
        </w:rPr>
        <w:t xml:space="preserve">进行</w:t>
      </w:r>
      <w:r>
        <w:rPr>
          <w:rFonts w:hint="eastAsia" w:ascii="宋体" w:hAnsi="宋体" w:cs="宋体"/>
          <w:szCs w:val="21"/>
          <w:u w:val="single"/>
        </w:rPr>
        <w:t xml:space="preserve">苏州市AI 赋能基层医疗卫生服务能力提升咨询服务项目</w:t>
      </w:r>
      <w:r>
        <w:rPr>
          <w:rFonts w:hint="eastAsia" w:ascii="宋体" w:hAnsi="宋体" w:cs="宋体"/>
        </w:rPr>
        <w:t xml:space="preserve">（采购编号：</w:t>
      </w:r>
      <w:r>
        <w:rPr>
          <w:rFonts w:hint="eastAsia" w:ascii="宋体" w:hAnsi="宋体" w:cs="宋体"/>
          <w:szCs w:val="21"/>
          <w:u w:val="single"/>
        </w:rPr>
        <w:t xml:space="preserve">JSZC-320500-SZYX-C2025-0075</w:t>
      </w:r>
      <w:r>
        <w:rPr>
          <w:rFonts w:hint="eastAsia" w:ascii="宋体" w:hAnsi="宋体" w:cs="宋体"/>
        </w:rPr>
        <w:t xml:space="preserve">）政府采购的成交结果，</w:t>
      </w:r>
      <w:r>
        <w:rPr>
          <w:rFonts w:hint="eastAsia" w:ascii="宋体" w:hAnsi="宋体" w:cs="宋体"/>
          <w:szCs w:val="21"/>
        </w:rPr>
        <w:t xml:space="preserve">确定乙方为本项目的成交供应商，现依照磋商文件、乙方的响应文件及相关文件的内容，签订本合同书</w:t>
      </w:r>
      <w:r>
        <w:rPr>
          <w:rFonts w:hint="eastAsia" w:ascii="宋体" w:hAnsi="宋体" w:cs="宋体"/>
        </w:rPr>
        <w:t xml:space="preserve">。</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合同价格</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合同价格（大写）人民币</w:t>
      </w:r>
      <w:r>
        <w:rPr>
          <w:rFonts w:hint="eastAsia" w:ascii="宋体" w:hAnsi="宋体" w:cs="宋体"/>
          <w:szCs w:val="21"/>
          <w:u w:val="single"/>
        </w:rPr>
        <w:t xml:space="preserve">        </w:t>
      </w:r>
      <w:r>
        <w:rPr>
          <w:rFonts w:hint="eastAsia" w:ascii="宋体" w:hAnsi="宋体" w:cs="宋体"/>
          <w:szCs w:val="21"/>
        </w:rPr>
        <w:t xml:space="preserve">圆整（￥：</w:t>
      </w:r>
      <w:r>
        <w:rPr>
          <w:rFonts w:hint="eastAsia" w:ascii="宋体" w:hAnsi="宋体" w:cs="宋体"/>
          <w:szCs w:val="21"/>
          <w:u w:val="single"/>
        </w:rPr>
        <w:t xml:space="preserve">             </w:t>
      </w:r>
      <w:r>
        <w:rPr>
          <w:rFonts w:hint="eastAsia" w:ascii="宋体" w:hAnsi="宋体" w:cs="宋体"/>
          <w:szCs w:val="21"/>
        </w:rPr>
        <w:t xml:space="preserve">.00）。</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根据现行税法对甲方征收的与本合同有关的一切税费均由甲方承担；根据现行税法对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的与本合同有关的一切税费均由乙方承担。</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服务范围</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甲方聘请乙方提供以下服务：</w:t>
      </w:r>
      <w:r/>
    </w:p>
    <w:p>
      <w:pPr>
        <w:ind w:firstLine="420"/>
        <w:spacing w:line="360" w:lineRule="auto"/>
        <w:rPr>
          <w:rFonts w:ascii="宋体" w:hAnsi="宋体" w:cs="宋体"/>
          <w:szCs w:val="21"/>
        </w:rPr>
      </w:pPr>
      <w:r>
        <w:rPr>
          <w:rFonts w:hint="eastAsia" w:ascii="宋体" w:hAnsi="宋体" w:cs="宋体"/>
          <w:szCs w:val="21"/>
        </w:rPr>
        <w:t xml:space="preserve">（1）本合同项下的服务指：</w:t>
      </w:r>
      <w:r>
        <w:rPr>
          <w:rFonts w:hint="eastAsia" w:ascii="宋体" w:hAnsi="宋体" w:cs="宋体"/>
          <w:szCs w:val="21"/>
          <w:u w:val="single"/>
        </w:rPr>
        <w:t xml:space="preserve">（详见磋商文件）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（2）服务内容：</w:t>
      </w:r>
      <w:r>
        <w:rPr>
          <w:rFonts w:hint="eastAsia" w:ascii="宋体" w:hAnsi="宋体" w:cs="宋体"/>
          <w:szCs w:val="21"/>
          <w:u w:val="single"/>
        </w:rPr>
        <w:t xml:space="preserve">（详见磋商文件）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（3）服务期限：</w:t>
      </w:r>
      <w:r>
        <w:rPr>
          <w:rFonts w:hint="eastAsia" w:ascii="宋体" w:hAnsi="宋体" w:cs="宋体"/>
          <w:szCs w:val="21"/>
          <w:u w:val="single"/>
        </w:rPr>
        <w:t xml:space="preserve">（详见磋商文件）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（4）服务要求：</w:t>
      </w:r>
      <w:r>
        <w:rPr>
          <w:rFonts w:hint="eastAsia" w:ascii="宋体" w:hAnsi="宋体" w:cs="宋体"/>
          <w:szCs w:val="21"/>
          <w:u w:val="single"/>
        </w:rPr>
        <w:t xml:space="preserve">（详见磋商文件）</w:t>
      </w:r>
      <w:r>
        <w:rPr>
          <w:rFonts w:hint="eastAsia" w:ascii="宋体" w:hAnsi="宋体" w:cs="宋体"/>
          <w:szCs w:val="21"/>
        </w:rPr>
        <w:t xml:space="preserve">。</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验收标准</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乙方应保证其提供的服务均为按国家规定的合格正规服务。</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乙方应保证所提供服务涉及到的知识产权是合法取得，并享有完整的知识产权，不会因为甲方的</w:t>
      </w:r>
      <w:r>
        <w:rPr>
          <w:rFonts w:hint="eastAsia" w:ascii="宋体" w:hAnsi="宋体" w:cs="宋体"/>
          <w:szCs w:val="21"/>
        </w:rPr>
        <w:t xml:space="preserve">使用而被责令停止使用、追偿或要求赔偿损失，如出现上述情况的，乙方应承</w:t>
      </w:r>
      <w:r>
        <w:rPr>
          <w:rFonts w:hint="eastAsia" w:ascii="宋体" w:hAnsi="宋体" w:cs="宋体"/>
          <w:szCs w:val="21"/>
        </w:rPr>
        <w:t xml:space="preserve">担一切</w:t>
      </w:r>
      <w:r>
        <w:rPr>
          <w:rFonts w:hint="eastAsia" w:ascii="宋体" w:hAnsi="宋体" w:cs="宋体"/>
          <w:szCs w:val="21"/>
        </w:rPr>
        <w:t xml:space="preserve">经济和法律责任。造成甲方损失的，甲方有权向乙方进行追偿。</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验收标准：符合根据中华人民共和国政府颁布的相关国家标准和行业标准的规定；符合招标文件、乙方的投标文件、双方签订的合同文件及其附件。</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价格与支付</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本合同服务费用实际</w:t>
      </w:r>
      <w:r>
        <w:rPr>
          <w:rFonts w:hint="eastAsia" w:ascii="宋体" w:hAnsi="宋体" w:cs="宋体"/>
        </w:rPr>
        <w:t xml:space="preserve">包括乙方按照合同约定履行服务所需的全部费用，</w:t>
      </w:r>
      <w:r>
        <w:rPr>
          <w:rFonts w:hint="eastAsia" w:ascii="宋体" w:hAnsi="宋体" w:cs="宋体"/>
        </w:rPr>
        <w:t xml:space="preserve">含人员</w:t>
      </w:r>
      <w:r>
        <w:rPr>
          <w:rFonts w:hint="eastAsia" w:ascii="宋体" w:hAnsi="宋体" w:cs="宋体"/>
        </w:rPr>
        <w:t xml:space="preserve">酬金、办公设施费用、交通工具费、节假日加班费用、试验、保险、利润、税金、政策性文件规定及合同包含的所有风险、责任等各项应有费用。</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付款方式与步骤：</w:t>
      </w:r>
      <w:r/>
    </w:p>
    <w:p>
      <w:pPr>
        <w:ind w:firstLine="420"/>
        <w:spacing w:line="360" w:lineRule="auto"/>
        <w:rPr>
          <w:rFonts w:ascii="宋体" w:hAnsi="宋体" w:cs="宋体"/>
          <w:b/>
          <w:bCs/>
          <w:szCs w:val="21"/>
        </w:rPr>
      </w:pPr>
      <w:r>
        <w:rPr>
          <w:rFonts w:hint="eastAsia" w:ascii="宋体" w:hAnsi="宋体" w:cs="宋体"/>
          <w:szCs w:val="21"/>
        </w:rPr>
        <w:t xml:space="preserve">（1）付款步骤：</w:t>
      </w:r>
      <w:r>
        <w:rPr>
          <w:rFonts w:hint="eastAsia" w:ascii="宋体" w:hAnsi="宋体" w:cs="宋体"/>
          <w:szCs w:val="21"/>
          <w:u w:val="single"/>
        </w:rPr>
        <w:t xml:space="preserve">（详见磋商文件）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（2）付款方式：银行转账、银行汇票或转账支票。</w:t>
      </w:r>
      <w:r/>
    </w:p>
    <w:p>
      <w:pPr>
        <w:ind w:firstLine="420"/>
        <w:spacing w:line="360" w:lineRule="auto"/>
        <w:rPr>
          <w:rFonts w:ascii="宋体" w:hAnsi="宋体" w:cs="宋体"/>
          <w:szCs w:val="21"/>
        </w:rPr>
      </w:pPr>
      <w:r>
        <w:rPr>
          <w:rFonts w:hint="eastAsia" w:ascii="宋体" w:hAnsi="宋体" w:cs="宋体"/>
          <w:szCs w:val="21"/>
        </w:rPr>
        <w:t xml:space="preserve">乙方账户信息如下：</w:t>
      </w:r>
      <w:r/>
    </w:p>
    <w:p>
      <w:pPr>
        <w:ind w:firstLine="420"/>
        <w:spacing w:line="360" w:lineRule="auto"/>
        <w:rPr>
          <w:rFonts w:ascii="宋体" w:hAnsi="宋体" w:cs="宋体"/>
          <w:szCs w:val="21"/>
        </w:rPr>
      </w:pPr>
      <w:r>
        <w:rPr>
          <w:rFonts w:hint="eastAsia" w:ascii="宋体" w:hAnsi="宋体" w:cs="宋体"/>
          <w:szCs w:val="21"/>
        </w:rPr>
        <w:t xml:space="preserve">开户行：</w:t>
      </w:r>
      <w:r/>
    </w:p>
    <w:p>
      <w:pPr>
        <w:ind w:firstLine="420"/>
        <w:spacing w:line="360" w:lineRule="auto"/>
        <w:rPr>
          <w:rFonts w:ascii="宋体" w:hAnsi="宋体" w:cs="宋体"/>
          <w:szCs w:val="21"/>
        </w:rPr>
      </w:pPr>
      <w:r>
        <w:rPr>
          <w:rFonts w:hint="eastAsia" w:ascii="宋体" w:hAnsi="宋体" w:cs="宋体"/>
          <w:szCs w:val="21"/>
        </w:rPr>
        <w:t xml:space="preserve">账户名：</w:t>
      </w:r>
      <w:r/>
    </w:p>
    <w:p>
      <w:pPr>
        <w:ind w:firstLine="420"/>
        <w:spacing w:line="360" w:lineRule="auto"/>
        <w:rPr>
          <w:rFonts w:ascii="宋体" w:hAnsi="宋体" w:cs="宋体"/>
          <w:szCs w:val="21"/>
        </w:rPr>
      </w:pPr>
      <w:r>
        <w:rPr>
          <w:rFonts w:hint="eastAsia" w:ascii="宋体" w:hAnsi="宋体" w:cs="宋体"/>
          <w:szCs w:val="21"/>
        </w:rPr>
        <w:t xml:space="preserve">账号：</w:t>
      </w:r>
      <w:r/>
    </w:p>
    <w:p>
      <w:pPr>
        <w:ind w:firstLine="420"/>
        <w:spacing w:line="360" w:lineRule="auto"/>
        <w:rPr>
          <w:rFonts w:ascii="宋体" w:hAnsi="宋体" w:cs="宋体"/>
          <w:szCs w:val="21"/>
        </w:rPr>
      </w:pPr>
      <w:r>
        <w:rPr>
          <w:rFonts w:hint="eastAsia" w:ascii="宋体" w:hAnsi="宋体" w:cs="宋体"/>
          <w:szCs w:val="21"/>
        </w:rPr>
        <w:t xml:space="preserve">数字人民币账户：（如有）</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甲方每次付款前，乙方应提供合法有效且符合甲方要求的发票，若乙方未按约提供发票的，甲方有权迟延付款且不承担逾期付款的违约责任。</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违约责任</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合同一方不履行合同义务或者履行合同义务不符合规定的，应当承担继续履行、采取补救措施或者赔偿损失等违约责任。</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甲方违约责任</w:t>
      </w:r>
      <w:r/>
    </w:p>
    <w:p>
      <w:pPr>
        <w:ind w:firstLine="420"/>
        <w:spacing w:line="360" w:lineRule="auto"/>
        <w:rPr>
          <w:rFonts w:ascii="宋体" w:hAnsi="宋体" w:cs="宋体"/>
          <w:szCs w:val="21"/>
        </w:rPr>
      </w:pPr>
      <w:r>
        <w:rPr>
          <w:rFonts w:hint="eastAsia" w:ascii="宋体" w:hAnsi="宋体" w:cs="宋体"/>
          <w:szCs w:val="21"/>
        </w:rPr>
        <w:t xml:space="preserve">乙方按合同履约，甲方无正当理由逾期付款的，乙方应以书面形式向甲方进程催讨，甲方收到通知后一个月内未支付的，从届满一个月之日起，每逾期一天，应按逾期付款金额的万分之一向乙方支付违约金，最高不超过合同总价的5%。</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乙方违约责任</w:t>
      </w:r>
      <w:r/>
    </w:p>
    <w:p>
      <w:pPr>
        <w:ind w:firstLine="420"/>
        <w:spacing w:line="360" w:lineRule="auto"/>
        <w:rPr>
          <w:rFonts w:ascii="宋体" w:hAnsi="宋体" w:cs="宋体"/>
          <w:szCs w:val="21"/>
        </w:rPr>
      </w:pPr>
      <w:r>
        <w:rPr>
          <w:rFonts w:hint="eastAsia" w:ascii="宋体" w:hAnsi="宋体" w:cs="宋体"/>
          <w:szCs w:val="21"/>
        </w:rPr>
        <w:t xml:space="preserve">（1）乙方未按合同规定的质量要求提供服务，不能完成合同规定的义务时，甲方有权解除合同，乙方应向甲方支付本合同总价5%的违约金，同时承担甲方因此产生的损失。</w:t>
      </w:r>
      <w:r/>
    </w:p>
    <w:p>
      <w:pPr>
        <w:ind w:firstLine="420"/>
        <w:spacing w:line="360" w:lineRule="auto"/>
        <w:rPr>
          <w:rFonts w:ascii="宋体" w:hAnsi="宋体" w:cs="宋体"/>
          <w:szCs w:val="21"/>
        </w:rPr>
      </w:pPr>
      <w:r>
        <w:rPr>
          <w:rFonts w:hint="eastAsia" w:ascii="宋体" w:hAnsi="宋体" w:cs="宋体"/>
          <w:szCs w:val="21"/>
        </w:rPr>
        <w:t xml:space="preserve">（2）乙方不得将本合同的部分或全部内容进行转包、分包，否则视为乙方违约，甲方有权解除合同，乙方应向甲方支付本合同总价5%的违约金，同时承担甲方因此产生的损失。</w:t>
      </w:r>
      <w:r/>
    </w:p>
    <w:p>
      <w:pPr>
        <w:ind w:firstLine="420"/>
        <w:spacing w:line="360" w:lineRule="auto"/>
        <w:rPr>
          <w:rFonts w:ascii="宋体" w:hAnsi="宋体" w:cs="宋体"/>
          <w:szCs w:val="21"/>
        </w:rPr>
      </w:pPr>
      <w:r>
        <w:rPr>
          <w:rFonts w:hint="eastAsia" w:ascii="宋体" w:hAnsi="宋体" w:cs="宋体"/>
          <w:szCs w:val="21"/>
        </w:rPr>
        <w:t xml:space="preserve">（3）乙方应执行国家有关规定，负责</w:t>
      </w:r>
      <w:r>
        <w:rPr>
          <w:rFonts w:hint="eastAsia" w:ascii="宋体" w:hAnsi="宋体" w:cs="宋体"/>
          <w:szCs w:val="21"/>
        </w:rPr>
        <w:t xml:space="preserve">乙方员工</w:t>
      </w:r>
      <w:r>
        <w:rPr>
          <w:rFonts w:hint="eastAsia" w:ascii="宋体" w:hAnsi="宋体" w:cs="宋体"/>
          <w:szCs w:val="21"/>
        </w:rPr>
        <w:t xml:space="preserve">的生病、事故、伤残、死亡和劳务纠纷，甲方不承担任何相关责任。</w:t>
      </w:r>
      <w:r/>
    </w:p>
    <w:p>
      <w:pPr>
        <w:ind w:firstLine="420"/>
        <w:spacing w:line="360" w:lineRule="auto"/>
        <w:rPr>
          <w:rFonts w:ascii="宋体" w:hAnsi="宋体" w:cs="宋体"/>
          <w:szCs w:val="21"/>
        </w:rPr>
      </w:pPr>
      <w:r>
        <w:rPr>
          <w:rFonts w:hint="eastAsia" w:ascii="宋体" w:hAnsi="宋体" w:cs="宋体"/>
          <w:szCs w:val="21"/>
        </w:rPr>
        <w:t xml:space="preserve">（4）乙方未能按照本合同约定提供服务的，甲方有权责令乙方于3日内予以改正，乙方逾期不改正的或者经甲方责令改正超过3次的，视为乙方违约，甲方有权解除合同，且乙方应当向甲方支付本合同总价5%的违约金，并赔偿甲方因此产生的损失。</w:t>
      </w:r>
      <w:r/>
    </w:p>
    <w:p>
      <w:pPr>
        <w:ind w:firstLine="420"/>
        <w:spacing w:line="360" w:lineRule="auto"/>
        <w:rPr>
          <w:rFonts w:ascii="宋体" w:hAnsi="宋体" w:cs="宋体"/>
          <w:szCs w:val="21"/>
        </w:rPr>
      </w:pPr>
      <w:r>
        <w:rPr>
          <w:rFonts w:hint="eastAsia" w:ascii="宋体" w:hAnsi="宋体" w:cs="宋体"/>
          <w:szCs w:val="21"/>
        </w:rPr>
        <w:t xml:space="preserve">（5）乙方如有其它违反本合同约定的行为，应按照本合同总价的5%向甲方支付违约金，同时赔偿由此给甲方造成的损失。</w:t>
      </w:r>
      <w:r/>
    </w:p>
    <w:p>
      <w:pPr>
        <w:ind w:firstLine="420"/>
        <w:spacing w:line="360" w:lineRule="auto"/>
        <w:rPr>
          <w:rFonts w:ascii="宋体" w:hAnsi="宋体" w:cs="宋体"/>
          <w:szCs w:val="21"/>
        </w:rPr>
      </w:pPr>
      <w:r>
        <w:rPr>
          <w:rFonts w:hint="eastAsia" w:ascii="宋体" w:hAnsi="宋体" w:cs="宋体"/>
          <w:szCs w:val="21"/>
        </w:rPr>
        <w:t xml:space="preserve">（6）乙方应赔偿甲方的损失、支付给甲方的违约金以及其它根据本合同应支付给甲方的费用，甲方有权直接从未支付款项中予以扣除，不足部分有权要求乙方补足。</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不可抗力</w:t>
      </w:r>
      <w:r/>
    </w:p>
    <w:p>
      <w:pPr>
        <w:ind w:firstLine="420"/>
        <w:spacing w:line="360" w:lineRule="auto"/>
        <w:rPr>
          <w:rFonts w:ascii="宋体" w:hAnsi="宋体" w:cs="宋体"/>
          <w:szCs w:val="21"/>
        </w:rPr>
      </w:pPr>
      <w:r>
        <w:rPr>
          <w:rFonts w:hint="eastAsia" w:ascii="宋体" w:hAnsi="宋体" w:cs="宋体"/>
          <w:szCs w:val="21"/>
        </w:rPr>
        <w:t xml:space="preserve">（1）合同一方因不可抗力不能履行合同的，根据不可抗力的影响，部分或者全部免除责任。但合同一方迟延履行后发生不可抗力的，不能免除责任。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szCs w:val="21"/>
        </w:rPr>
      </w:pPr>
      <w:r>
        <w:rPr>
          <w:rFonts w:hint="eastAsia" w:ascii="宋体" w:hAnsi="宋体" w:cs="宋体"/>
          <w:szCs w:val="21"/>
        </w:rPr>
        <w:t xml:space="preserve">（2）合同一方因不可抗力不能履行合同的，应当自不可抗力发生后3日内通知对方，以减轻可能给对方造成的损失，并应当在不可抗力发生后15日内提供书面证明。</w:t>
      </w:r>
      <w:r/>
    </w:p>
    <w:p>
      <w:pPr>
        <w:ind w:firstLine="420"/>
        <w:spacing w:line="360" w:lineRule="auto"/>
        <w:rPr>
          <w:rFonts w:ascii="宋体" w:hAnsi="宋体" w:cs="宋体"/>
          <w:szCs w:val="21"/>
        </w:rPr>
      </w:pPr>
      <w:r>
        <w:rPr>
          <w:rFonts w:hint="eastAsia" w:ascii="宋体" w:hAnsi="宋体" w:cs="宋体"/>
          <w:szCs w:val="21"/>
        </w:rPr>
        <w:t xml:space="preserve">（3）不可抗力事由消除后，合同继续履行等相关事宜，由合同双方协商解决。</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合同的解除和转让</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合同的解除：有下列情形之一，合同一方可以解除合同：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（1）因不可抗力致使不能实现合同目的的，双方可协商一致解除合同；</w:t>
      </w:r>
      <w:r/>
    </w:p>
    <w:p>
      <w:pPr>
        <w:ind w:firstLine="420"/>
        <w:spacing w:line="360" w:lineRule="auto"/>
        <w:rPr>
          <w:rFonts w:ascii="宋体" w:hAnsi="宋体" w:cs="宋体"/>
          <w:szCs w:val="21"/>
        </w:rPr>
      </w:pPr>
      <w:r>
        <w:rPr>
          <w:rFonts w:hint="eastAsia" w:ascii="宋体" w:hAnsi="宋体" w:cs="宋体"/>
          <w:szCs w:val="21"/>
        </w:rPr>
        <w:t xml:space="preserve">（2）因合同一方违约导致合同不能履行的，另一方有权解除合同；</w:t>
      </w:r>
      <w:r/>
    </w:p>
    <w:p>
      <w:pPr>
        <w:ind w:firstLine="420"/>
        <w:spacing w:line="360" w:lineRule="auto"/>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（3）有权解除合同的一方，应当在违约事实或不可抗力发生之后三十天内书面通知对方，合同在书面通知到达对方时解除。</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合同的转让：未经甲方书面同意，乙方不得将本合同的部分和全部进行转让。</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除《政府采购法》第49条、第50条第二款规定的情形外，本合同签订后，甲方双方不得擅自变更、中止或终止本合同。</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争议解决</w:t>
      </w:r>
      <w:r/>
    </w:p>
    <w:p>
      <w:pPr>
        <w:ind w:firstLine="420"/>
        <w:spacing w:line="360" w:lineRule="auto"/>
        <w:rPr>
          <w:rFonts w:ascii="宋体" w:hAnsi="宋体" w:cs="宋体"/>
          <w:szCs w:val="21"/>
        </w:rPr>
      </w:pPr>
      <w:r>
        <w:rPr>
          <w:rFonts w:hint="eastAsia" w:ascii="宋体" w:hAnsi="宋体" w:cs="宋体"/>
          <w:szCs w:val="21"/>
        </w:rPr>
        <w:t xml:space="preserve">甲乙双方因履行本合同或与本合同有关的一切事项发生争议的，应在甲方的主持下进行调解协商，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保密条款</w:t>
      </w:r>
      <w:r/>
    </w:p>
    <w:p>
      <w:pPr>
        <w:ind w:firstLine="420"/>
        <w:spacing w:line="360" w:lineRule="auto"/>
        <w:rPr>
          <w:rFonts w:ascii="宋体" w:hAnsi="宋体" w:cs="宋体"/>
          <w:szCs w:val="21"/>
        </w:rPr>
      </w:pPr>
      <w:r>
        <w:rPr>
          <w:rFonts w:hint="eastAsia" w:ascii="宋体" w:hAnsi="宋体" w:cs="宋体"/>
          <w:szCs w:val="21"/>
        </w:rPr>
        <w:t xml:space="preserve">甲乙双方对在本合同签订、履行过程中知悉的对方资料和信息，除另一方做出相反的书面说明外，未经另一方书面同意不得向任何第三方披露。</w:t>
      </w:r>
      <w:bookmarkStart w:id="17" w:name="_Hlk18958276"/>
      <w:r>
        <w:rPr>
          <w:rFonts w:hint="eastAsia" w:ascii="宋体" w:hAnsi="宋体" w:cs="宋体"/>
          <w:szCs w:val="21"/>
        </w:rPr>
        <w:t xml:space="preserve">任何一方因违反保密义务而给另一方造成损失的，应承担相应的赔偿责任</w:t>
      </w:r>
      <w:bookmarkEnd w:id="17"/>
      <w:r>
        <w:rPr>
          <w:rFonts w:hint="eastAsia" w:ascii="宋体" w:hAnsi="宋体" w:cs="宋体"/>
          <w:szCs w:val="21"/>
        </w:rPr>
        <w:t xml:space="preserve">。如乙方违反保密义务，甲方有权视情节轻重，解除本合同。无论本合同是否变更、解除或终止，合同的保密条款不受其限制而继续有效，双方都应继续承担保密条款约定的保密义务。双方承担保密义务的期限为永久。</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重大事项的通知</w:t>
      </w:r>
      <w:r/>
    </w:p>
    <w:p>
      <w:pPr>
        <w:ind w:firstLine="420"/>
        <w:spacing w:line="360" w:lineRule="auto"/>
        <w:rPr>
          <w:rFonts w:ascii="宋体" w:hAnsi="宋体" w:cs="宋体"/>
          <w:szCs w:val="21"/>
        </w:rPr>
      </w:pPr>
      <w:r>
        <w:rPr>
          <w:rFonts w:hint="eastAsia" w:ascii="宋体" w:hAnsi="宋体" w:cs="宋体"/>
          <w:szCs w:val="21"/>
        </w:rPr>
        <w:t xml:space="preserve">在本合同履行过程中，双方一切联系均以书面通知为准。双方所确认的联系人、联系方式及法律文书送达地址（本合同首部所载明的地址），如发生变更的，应当于变更之日起3日内书面通知另一方，未通知的自行承担由此引起的送达不能等一切不利后果。</w:t>
      </w:r>
      <w:r/>
    </w:p>
    <w:p>
      <w:pPr>
        <w:numPr>
          <w:ilvl w:val="0"/>
          <w:numId w:val="48"/>
        </w:numPr>
        <w:ind w:left="0" w:firstLine="422"/>
        <w:spacing w:line="360" w:lineRule="auto"/>
        <w:tabs>
          <w:tab w:val="left" w:pos="540" w:leader="none"/>
        </w:tabs>
        <w:rPr>
          <w:rFonts w:ascii="宋体" w:hAnsi="宋体" w:cs="宋体"/>
          <w:b/>
          <w:szCs w:val="21"/>
        </w:rPr>
      </w:pPr>
      <w:r>
        <w:rPr>
          <w:rFonts w:hint="eastAsia" w:ascii="宋体" w:hAnsi="宋体" w:cs="宋体"/>
          <w:b/>
          <w:szCs w:val="21"/>
        </w:rPr>
        <w:t xml:space="preserve">合同生效及其它</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合同经甲乙双方法定或授权代表签字并加盖公章（或合同章）后即生效。签订后于“苏</w:t>
      </w:r>
      <w:r>
        <w:rPr>
          <w:rFonts w:hint="eastAsia" w:ascii="宋体" w:hAnsi="宋体" w:cs="宋体"/>
          <w:szCs w:val="21"/>
        </w:rPr>
        <w:t xml:space="preserve">采云</w:t>
      </w:r>
      <w:r>
        <w:rPr>
          <w:rFonts w:hint="eastAsia" w:ascii="宋体" w:hAnsi="宋体" w:cs="宋体"/>
          <w:szCs w:val="21"/>
        </w:rPr>
        <w:t xml:space="preserve">”政府采购一体化系统完成合同公示。</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宋体"/>
          <w:szCs w:val="21"/>
        </w:rPr>
        <w:t xml:space="preserve">招标文件及该文件的响应文件是本合同不可分割的组成部分。如上述文件与本合同约定内容不一致的，甲乙双方认可按照本合同约定的内容执行。合同在执行过程中出现的未尽事宜，双方在不违背本合同的原则下协商解决，协商结果以书面形式盖章记录在案，作为本合同的附件与本合同具有同等法律效力，但需要向招标代理方提交贰份备存。</w:t>
      </w:r>
      <w:r/>
    </w:p>
    <w:p>
      <w:pPr>
        <w:numPr>
          <w:ilvl w:val="1"/>
          <w:numId w:val="48"/>
        </w:numPr>
        <w:ind w:left="0" w:firstLine="420"/>
        <w:spacing w:line="360" w:lineRule="auto"/>
        <w:tabs>
          <w:tab w:val="left" w:pos="540" w:leader="none"/>
        </w:tabs>
        <w:rPr>
          <w:rFonts w:ascii="宋体" w:hAnsi="宋体" w:cs="宋体"/>
          <w:szCs w:val="21"/>
        </w:rPr>
      </w:pPr>
      <w:r>
        <w:rPr>
          <w:rFonts w:hint="eastAsia" w:ascii="宋体" w:hAnsi="宋体" w:cs="仿宋_GB2312"/>
          <w:szCs w:val="21"/>
        </w:rPr>
        <w:t xml:space="preserve">本合同一式</w:t>
      </w:r>
      <w:r>
        <w:rPr>
          <w:rFonts w:hint="eastAsia" w:ascii="宋体" w:hAnsi="宋体" w:cs="仿宋_GB2312"/>
          <w:szCs w:val="21"/>
          <w:u w:val="single"/>
        </w:rPr>
        <w:t xml:space="preserve"> 五 </w:t>
      </w:r>
      <w:r>
        <w:rPr>
          <w:rFonts w:hint="eastAsia" w:ascii="宋体" w:hAnsi="宋体" w:cs="仿宋_GB2312"/>
          <w:szCs w:val="21"/>
        </w:rPr>
        <w:t xml:space="preserve">份，甲、乙方各执</w:t>
      </w:r>
      <w:r>
        <w:rPr>
          <w:rFonts w:hint="eastAsia" w:ascii="宋体" w:hAnsi="宋体" w:cs="仿宋_GB2312"/>
          <w:szCs w:val="21"/>
          <w:u w:val="single"/>
        </w:rPr>
        <w:t xml:space="preserve"> 两 </w:t>
      </w:r>
      <w:r>
        <w:rPr>
          <w:rFonts w:hint="eastAsia" w:ascii="宋体" w:hAnsi="宋体" w:cs="仿宋_GB2312"/>
          <w:szCs w:val="21"/>
        </w:rPr>
        <w:t xml:space="preserve">份，采购代理机构一份。</w:t>
      </w:r>
      <w:bookmarkEnd w:id="16"/>
      <w:r/>
    </w:p>
    <w:p>
      <w:pPr>
        <w:rPr>
          <w:rFonts w:ascii="宋体" w:hAnsi="宋体"/>
          <w:b/>
          <w:sz w:val="32"/>
        </w:rPr>
      </w:pPr>
      <w:r>
        <w:rPr>
          <w:rFonts w:hint="eastAsia" w:ascii="宋体" w:hAnsi="宋体"/>
          <w:b/>
          <w:sz w:val="32"/>
        </w:rPr>
        <w:br w:type="page" w:clear="all"/>
      </w:r>
      <w:r/>
    </w:p>
    <w:p>
      <w:pPr>
        <w:pStyle w:val="838"/>
      </w:pPr>
      <w:r>
        <w:rPr>
          <w:rFonts w:hint="eastAsia"/>
        </w:rPr>
        <w:t xml:space="preserve">第五章</w:t>
      </w:r>
      <w:r>
        <w:rPr>
          <w:rFonts w:hint="eastAsia"/>
        </w:rPr>
        <w:t xml:space="preserve"> </w:t>
      </w:r>
      <w:r>
        <w:t xml:space="preserve"> </w:t>
      </w:r>
      <w:r>
        <w:rPr>
          <w:rFonts w:hint="eastAsia"/>
        </w:rPr>
        <w:t xml:space="preserve">附件</w:t>
      </w:r>
      <w:r/>
    </w:p>
    <w:p>
      <w:pPr>
        <w:rPr>
          <w:rFonts w:ascii="宋体" w:hAnsi="宋体"/>
          <w:b/>
        </w:rPr>
      </w:pPr>
      <w:r>
        <w:rPr>
          <w:rFonts w:ascii="宋体" w:hAnsi="宋体"/>
          <w:b/>
        </w:rPr>
      </w:r>
      <w:r/>
    </w:p>
    <w:p>
      <w:pPr>
        <w:rPr>
          <w:rFonts w:ascii="宋体" w:hAnsi="宋体" w:cs="宋体"/>
          <w:b/>
          <w:szCs w:val="21"/>
        </w:rPr>
      </w:pPr>
      <w:r>
        <w:rPr>
          <w:rFonts w:hint="eastAsia" w:ascii="宋体" w:hAnsi="宋体"/>
          <w:b/>
        </w:rPr>
        <w:t xml:space="preserve">附件</w:t>
      </w:r>
      <w:r>
        <w:rPr>
          <w:rFonts w:ascii="宋体" w:hAnsi="宋体"/>
          <w:b/>
        </w:rPr>
        <w:t xml:space="preserve">1</w:t>
      </w:r>
      <w:r>
        <w:rPr>
          <w:rFonts w:hint="eastAsia" w:ascii="宋体" w:hAnsi="宋体"/>
          <w:b/>
        </w:rPr>
        <w:t xml:space="preserve">、</w:t>
      </w:r>
      <w:r>
        <w:rPr>
          <w:rFonts w:hint="eastAsia" w:ascii="宋体" w:hAnsi="宋体" w:cs="宋体"/>
          <w:b/>
          <w:szCs w:val="21"/>
        </w:rPr>
        <w:t xml:space="preserve">法定代表人授权委托书</w:t>
      </w:r>
      <w:r/>
    </w:p>
    <w:p>
      <w:pPr>
        <w:jc w:val="center"/>
        <w:spacing w:line="400" w:lineRule="exact"/>
        <w:tabs>
          <w:tab w:val="left" w:pos="360" w:leader="none"/>
          <w:tab w:val="left" w:pos="540" w:leader="none"/>
        </w:tabs>
        <w:rPr>
          <w:rFonts w:ascii="宋体" w:hAnsi="宋体" w:cs="宋体"/>
          <w:b/>
          <w:szCs w:val="21"/>
        </w:rPr>
      </w:pPr>
      <w:r>
        <w:rPr>
          <w:rFonts w:hint="eastAsia" w:ascii="宋体" w:hAnsi="宋体" w:cs="宋体"/>
          <w:b/>
          <w:szCs w:val="21"/>
        </w:rPr>
        <w:t xml:space="preserve">法定代表人授权委托书</w:t>
      </w:r>
      <w:r/>
    </w:p>
    <w:p>
      <w:pPr>
        <w:pStyle w:val="799"/>
        <w:jc w:val="both"/>
        <w:spacing w:line="360" w:lineRule="auto"/>
        <w:rPr>
          <w:rFonts w:ascii="宋体" w:hAnsi="宋体" w:eastAsia="宋体"/>
          <w:sz w:val="28"/>
        </w:rPr>
      </w:pPr>
      <w:r>
        <w:rPr>
          <w:rFonts w:ascii="宋体" w:hAnsi="宋体" w:eastAsia="宋体"/>
          <w:sz w:val="28"/>
        </w:rPr>
      </w:r>
      <w:r/>
    </w:p>
    <w:p>
      <w:pPr>
        <w:ind w:firstLine="420"/>
        <w:spacing w:line="360" w:lineRule="auto"/>
        <w:rPr>
          <w:rFonts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（供应商名称）</w:t>
      </w:r>
      <w:r>
        <w:rPr>
          <w:rFonts w:hint="eastAsia" w:ascii="宋体" w:hAnsi="宋体"/>
          <w:szCs w:val="21"/>
        </w:rPr>
        <w:t xml:space="preserve">的法定代表人，现授权委托</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（姓名）为我公司授权代表（即代理人），以本公司的名义参加 </w:t>
      </w:r>
      <w:r>
        <w:rPr>
          <w:rFonts w:hint="eastAsia" w:ascii="宋体" w:hAnsi="宋体"/>
          <w:szCs w:val="21"/>
          <w:u w:val="single"/>
        </w:rPr>
        <w:t xml:space="preserve">    苏州市原鑫招投标咨询服务有限公司</w:t>
      </w:r>
      <w:r>
        <w:rPr>
          <w:rFonts w:hint="eastAsia" w:ascii="宋体" w:hAnsi="宋体"/>
          <w:b/>
          <w:i/>
          <w:szCs w:val="21"/>
          <w:u w:val="single"/>
        </w:rPr>
        <w:t xml:space="preserve">  </w:t>
      </w:r>
      <w:r>
        <w:rPr>
          <w:rFonts w:hint="eastAsia" w:ascii="宋体" w:hAnsi="宋体"/>
          <w:szCs w:val="21"/>
        </w:rPr>
        <w:t xml:space="preserve"> 组织实施的编号为</w:t>
      </w:r>
      <w:r>
        <w:rPr>
          <w:rFonts w:ascii="宋体" w:hAnsi="宋体"/>
          <w:szCs w:val="21"/>
          <w:u w:val="single"/>
        </w:rPr>
        <w:t xml:space="preserve">  </w:t>
      </w:r>
      <w:r>
        <w:rPr>
          <w:rFonts w:hint="eastAsia" w:ascii="宋体" w:hAnsi="宋体"/>
          <w:szCs w:val="21"/>
          <w:u w:val="single"/>
        </w:rPr>
        <w:t xml:space="preserve">JSZC-320500-SZYX-C2025-0075</w:t>
      </w:r>
      <w:r>
        <w:rPr>
          <w:rFonts w:ascii="宋体" w:hAnsi="宋体"/>
          <w:szCs w:val="21"/>
          <w:u w:val="single"/>
        </w:rPr>
        <w:t xml:space="preserve">  </w:t>
      </w:r>
      <w:r>
        <w:rPr>
          <w:rFonts w:hint="eastAsia" w:ascii="宋体" w:hAnsi="宋体"/>
          <w:szCs w:val="21"/>
        </w:rPr>
        <w:t xml:space="preserve">号的磋商活动。授权代表在磋商活动过程中所签署的一切文件和处理与这有关的一切事务，我均予以承认。</w:t>
      </w:r>
      <w:r/>
    </w:p>
    <w:p>
      <w:pPr>
        <w:ind w:firstLine="480"/>
        <w:spacing w:line="360" w:lineRule="auto"/>
        <w:rPr>
          <w:rFonts w:ascii="宋体" w:hAnsi="宋体"/>
          <w:szCs w:val="21"/>
        </w:rPr>
      </w:pPr>
      <w:r>
        <w:rPr>
          <w:rFonts w:hint="eastAsia" w:ascii="宋体" w:hAnsi="宋体"/>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szCs w:val="21"/>
        </w:rPr>
      </w:pPr>
      <w:r>
        <w:rPr>
          <w:rFonts w:hint="eastAsia" w:ascii="宋体" w:hAnsi="宋体"/>
          <w:szCs w:val="21"/>
        </w:rPr>
        <w:t xml:space="preserve">授权代表无转委托权。特此委托。</w:t>
      </w:r>
      <w:r/>
    </w:p>
    <w:p>
      <w:pPr>
        <w:ind w:firstLine="480"/>
        <w:spacing w:line="360" w:lineRule="auto"/>
        <w:rPr>
          <w:rFonts w:ascii="宋体" w:hAnsi="宋体"/>
          <w:szCs w:val="21"/>
        </w:rPr>
      </w:pPr>
      <w:r>
        <w:rPr>
          <w:rFonts w:hint="eastAsia" w:ascii="宋体" w:hAnsi="宋体"/>
          <w:szCs w:val="21"/>
        </w:rPr>
        <w:t xml:space="preserve">后附相关人员身份证扫描件。</w:t>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ascii="宋体" w:hAnsi="宋体"/>
          <w:szCs w:val="21"/>
        </w:rPr>
        <w:t xml:space="preserve">    </w:t>
      </w:r>
      <w:r/>
    </w:p>
    <w:p>
      <w:pPr>
        <w:ind w:firstLine="480"/>
        <w:spacing w:line="360" w:lineRule="auto"/>
        <w:rPr>
          <w:rFonts w:ascii="宋体" w:hAnsi="宋体"/>
          <w:szCs w:val="21"/>
        </w:rPr>
      </w:pPr>
      <w:r>
        <w:rPr>
          <w:rFonts w:hint="eastAsia" w:ascii="宋体" w:hAnsi="宋体"/>
          <w:szCs w:val="21"/>
        </w:rPr>
        <w:t xml:space="preserve">供应商：（公章）</w:t>
      </w:r>
      <w:r/>
    </w:p>
    <w:p>
      <w:pPr>
        <w:ind w:firstLine="480"/>
        <w:spacing w:line="360" w:lineRule="auto"/>
        <w:rPr>
          <w:rFonts w:ascii="宋体" w:hAnsi="宋体"/>
          <w:szCs w:val="21"/>
        </w:rPr>
      </w:pPr>
      <w:r>
        <w:rPr>
          <w:rFonts w:hint="eastAsia" w:ascii="宋体" w:hAnsi="宋体"/>
          <w:szCs w:val="21"/>
        </w:rPr>
        <w:t xml:space="preserve">法定代表人：（签字或盖章）</w:t>
      </w:r>
      <w:r/>
    </w:p>
    <w:p>
      <w:pPr>
        <w:ind w:firstLine="480"/>
        <w:spacing w:line="360" w:lineRule="auto"/>
        <w:rPr>
          <w:rFonts w:ascii="宋体" w:hAnsi="宋体"/>
          <w:szCs w:val="21"/>
        </w:rPr>
      </w:pPr>
      <w:r>
        <w:rPr>
          <w:rFonts w:hint="eastAsia" w:ascii="宋体" w:hAnsi="宋体"/>
          <w:szCs w:val="21"/>
        </w:rPr>
        <w:t xml:space="preserve">代理人：（签字或盖章）</w:t>
      </w:r>
      <w:r/>
    </w:p>
    <w:p>
      <w:pPr>
        <w:ind w:firstLine="480"/>
        <w:spacing w:line="360" w:lineRule="auto"/>
        <w:rPr>
          <w:rFonts w:ascii="宋体" w:hAnsi="宋体"/>
          <w:szCs w:val="21"/>
        </w:rPr>
      </w:pPr>
      <w:r>
        <w:rPr>
          <w:rFonts w:hint="eastAsia" w:ascii="宋体" w:hAnsi="宋体"/>
          <w:szCs w:val="21"/>
        </w:rPr>
        <w:t xml:space="preserve">时间：</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pStyle w:val="799"/>
        <w:ind w:firstLine="0"/>
        <w:rPr>
          <w:rFonts w:ascii="宋体" w:hAnsi="宋体" w:eastAsia="宋体"/>
          <w:sz w:val="21"/>
          <w:szCs w:val="21"/>
        </w:rPr>
      </w:pPr>
      <w:r>
        <w:rPr>
          <w:rFonts w:ascii="宋体" w:hAnsi="宋体" w:eastAsia="宋体"/>
          <w:sz w:val="21"/>
          <w:szCs w:val="21"/>
        </w:rPr>
      </w:r>
      <w:r/>
    </w:p>
    <w:p>
      <w:pPr>
        <w:pStyle w:val="799"/>
        <w:ind w:firstLine="0"/>
        <w:rPr>
          <w:rFonts w:ascii="宋体" w:hAnsi="宋体" w:eastAsia="宋体"/>
        </w:rPr>
      </w:pPr>
      <w:r>
        <w:rPr>
          <w:rFonts w:ascii="宋体" w:hAnsi="宋体" w:eastAsia="宋体"/>
        </w:rPr>
      </w:r>
      <w:r/>
    </w:p>
    <w:p>
      <w:pPr>
        <w:jc w:val="left"/>
        <w:widowControl/>
      </w:pPr>
      <w:r>
        <w:br w:type="page" w:clear="all"/>
      </w:r>
      <w:r/>
    </w:p>
    <w:p>
      <w:pPr>
        <w:pStyle w:val="811"/>
        <w:spacing w:line="380" w:lineRule="exact"/>
        <w:rPr>
          <w:rFonts w:hAnsi="宋体" w:eastAsia="宋体"/>
          <w:b/>
          <w:sz w:val="21"/>
          <w:szCs w:val="21"/>
        </w:rPr>
      </w:pPr>
      <w:r>
        <w:rPr>
          <w:rFonts w:hint="eastAsia" w:hAnsi="宋体" w:eastAsia="宋体"/>
          <w:b/>
          <w:sz w:val="21"/>
          <w:szCs w:val="21"/>
        </w:rPr>
        <w:t xml:space="preserve">附件2、磋商响应函</w:t>
      </w:r>
      <w:r/>
    </w:p>
    <w:p>
      <w:pPr>
        <w:pStyle w:val="811"/>
        <w:jc w:val="center"/>
        <w:spacing w:line="380" w:lineRule="exact"/>
        <w:rPr>
          <w:rFonts w:hAnsi="宋体" w:eastAsia="宋体"/>
          <w:b/>
          <w:sz w:val="21"/>
          <w:szCs w:val="21"/>
        </w:rPr>
      </w:pPr>
      <w:r>
        <w:rPr>
          <w:rFonts w:hint="eastAsia" w:hAnsi="宋体" w:eastAsia="宋体"/>
          <w:b/>
          <w:sz w:val="21"/>
          <w:szCs w:val="21"/>
        </w:rPr>
        <w:t xml:space="preserve">磋商响应函</w:t>
      </w:r>
      <w:r/>
    </w:p>
    <w:p>
      <w:pPr>
        <w:pStyle w:val="811"/>
        <w:jc w:val="center"/>
        <w:spacing w:line="380" w:lineRule="exact"/>
        <w:rPr>
          <w:rFonts w:hAnsi="宋体" w:eastAsia="宋体"/>
          <w:sz w:val="24"/>
        </w:rPr>
      </w:pPr>
      <w:r>
        <w:rPr>
          <w:rFonts w:hAnsi="宋体" w:eastAsia="宋体"/>
          <w:sz w:val="24"/>
        </w:rPr>
      </w:r>
      <w:r/>
    </w:p>
    <w:p>
      <w:pPr>
        <w:pStyle w:val="811"/>
        <w:spacing w:line="380" w:lineRule="exact"/>
        <w:rPr>
          <w:rFonts w:hAnsi="宋体" w:eastAsia="宋体"/>
          <w:sz w:val="21"/>
          <w:szCs w:val="21"/>
        </w:rPr>
      </w:pPr>
      <w:r>
        <w:rPr>
          <w:rFonts w:hint="eastAsia" w:hAnsi="宋体" w:eastAsia="宋体"/>
          <w:sz w:val="24"/>
        </w:rPr>
        <w:t xml:space="preserve"> </w:t>
      </w:r>
      <w:r>
        <w:rPr>
          <w:rFonts w:hint="eastAsia" w:hAnsi="宋体" w:eastAsia="宋体"/>
          <w:sz w:val="24"/>
          <w:u w:val="single"/>
        </w:rPr>
        <w:t xml:space="preserve"> </w:t>
      </w:r>
      <w:r>
        <w:rPr>
          <w:rFonts w:hint="eastAsia" w:hAnsi="宋体" w:eastAsia="宋体"/>
          <w:sz w:val="21"/>
          <w:szCs w:val="21"/>
          <w:u w:val="single"/>
        </w:rPr>
        <w:t xml:space="preserve">  苏州市原鑫招投标咨询服务有限公司   </w:t>
      </w:r>
      <w:r>
        <w:rPr>
          <w:rFonts w:hint="eastAsia" w:hAnsi="宋体" w:eastAsia="宋体"/>
          <w:sz w:val="21"/>
          <w:szCs w:val="21"/>
        </w:rPr>
        <w:t xml:space="preserve">：</w:t>
      </w:r>
      <w:r>
        <w:rPr>
          <w:rFonts w:hAnsi="宋体" w:eastAsia="宋体"/>
          <w:sz w:val="21"/>
          <w:szCs w:val="21"/>
        </w:rPr>
        <w:t xml:space="preserve"> </w:t>
      </w:r>
      <w:r/>
    </w:p>
    <w:p>
      <w:pPr>
        <w:pStyle w:val="811"/>
        <w:spacing w:line="380" w:lineRule="exact"/>
        <w:rPr>
          <w:rFonts w:hAnsi="宋体" w:eastAsia="宋体"/>
          <w:sz w:val="21"/>
          <w:szCs w:val="21"/>
        </w:rPr>
      </w:pPr>
      <w:r>
        <w:rPr>
          <w:rFonts w:hAnsi="宋体" w:eastAsia="宋体"/>
          <w:sz w:val="21"/>
          <w:szCs w:val="21"/>
        </w:rPr>
      </w:r>
      <w:r/>
    </w:p>
    <w:p>
      <w:pPr>
        <w:pStyle w:val="979"/>
        <w:ind w:firstLine="420"/>
        <w:spacing w:line="360" w:lineRule="auto"/>
        <w:rPr>
          <w:rFonts w:hAnsi="宋体" w:eastAsia="宋体"/>
          <w:sz w:val="21"/>
          <w:szCs w:val="21"/>
        </w:rPr>
      </w:pPr>
      <w:r>
        <w:rPr>
          <w:rFonts w:hint="eastAsia" w:hAnsi="宋体" w:eastAsia="宋体"/>
          <w:sz w:val="21"/>
          <w:szCs w:val="21"/>
        </w:rPr>
        <w:t xml:space="preserve">我们收到贵公司</w:t>
      </w:r>
      <w:r>
        <w:rPr>
          <w:rFonts w:hint="eastAsia" w:hAnsi="宋体" w:eastAsia="宋体"/>
          <w:sz w:val="21"/>
          <w:szCs w:val="21"/>
          <w:u w:val="single"/>
        </w:rPr>
        <w:t xml:space="preserve">   </w:t>
      </w:r>
      <w:r>
        <w:rPr>
          <w:rFonts w:hint="eastAsia" w:hAnsi="宋体" w:eastAsia="宋体"/>
          <w:sz w:val="21"/>
          <w:szCs w:val="21"/>
          <w:u w:val="single"/>
        </w:rPr>
        <w:t xml:space="preserve">JSZC-320500-SZYX-C2025-0075</w:t>
      </w:r>
      <w:r>
        <w:rPr>
          <w:rFonts w:hint="eastAsia" w:hAnsi="宋体" w:eastAsia="宋体"/>
          <w:sz w:val="21"/>
          <w:szCs w:val="21"/>
          <w:u w:val="single"/>
        </w:rPr>
        <w:t xml:space="preserve">  </w:t>
      </w:r>
      <w:r>
        <w:rPr>
          <w:rFonts w:hint="eastAsia" w:hAnsi="宋体" w:eastAsia="宋体"/>
          <w:sz w:val="21"/>
          <w:szCs w:val="21"/>
        </w:rPr>
        <w:t xml:space="preserve">号磋商文件，经仔细阅读和研究，我们决定参加磋商活动。</w:t>
      </w:r>
      <w:r/>
    </w:p>
    <w:p>
      <w:pPr>
        <w:pStyle w:val="979"/>
        <w:ind w:firstLine="420"/>
        <w:spacing w:line="360" w:lineRule="auto"/>
        <w:rPr>
          <w:rFonts w:hAnsi="宋体" w:eastAsia="宋体"/>
          <w:b/>
          <w:sz w:val="21"/>
          <w:szCs w:val="21"/>
        </w:rPr>
      </w:pPr>
      <w:r>
        <w:rPr>
          <w:rFonts w:hAnsi="宋体" w:eastAsia="宋体"/>
          <w:sz w:val="21"/>
          <w:szCs w:val="21"/>
        </w:rPr>
        <w:t xml:space="preserve">1</w:t>
      </w:r>
      <w:r>
        <w:rPr>
          <w:rFonts w:hint="eastAsia" w:hAnsi="宋体" w:eastAsia="宋体"/>
          <w:sz w:val="21"/>
          <w:szCs w:val="21"/>
        </w:rPr>
        <w:t xml:space="preserve">.</w:t>
      </w:r>
      <w:r>
        <w:rPr>
          <w:rFonts w:hAnsi="宋体" w:eastAsia="宋体"/>
          <w:sz w:val="21"/>
          <w:szCs w:val="21"/>
        </w:rPr>
        <w:tab/>
      </w:r>
      <w:r>
        <w:rPr>
          <w:rFonts w:hint="eastAsia" w:hAnsi="宋体" w:eastAsia="宋体"/>
          <w:sz w:val="21"/>
          <w:szCs w:val="21"/>
        </w:rPr>
        <w:t xml:space="preserve">我们愿意按照磋商文件的一切要求，完成该项目的全部内容。</w:t>
      </w:r>
      <w:r/>
    </w:p>
    <w:p>
      <w:pPr>
        <w:pStyle w:val="979"/>
        <w:ind w:firstLine="420"/>
        <w:spacing w:line="360" w:lineRule="auto"/>
        <w:rPr>
          <w:rFonts w:hAnsi="宋体" w:eastAsia="宋体"/>
          <w:sz w:val="21"/>
          <w:szCs w:val="21"/>
        </w:rPr>
      </w:pPr>
      <w:r>
        <w:rPr>
          <w:rFonts w:hAnsi="宋体" w:eastAsia="宋体"/>
          <w:sz w:val="21"/>
          <w:szCs w:val="21"/>
        </w:rPr>
        <w:t xml:space="preserve">2</w:t>
      </w:r>
      <w:r>
        <w:rPr>
          <w:rFonts w:hint="eastAsia" w:hAnsi="宋体" w:eastAsia="宋体"/>
          <w:sz w:val="21"/>
          <w:szCs w:val="21"/>
        </w:rPr>
        <w:t xml:space="preserve">.</w:t>
      </w:r>
      <w:r>
        <w:rPr>
          <w:rFonts w:hAnsi="宋体" w:eastAsia="宋体"/>
          <w:sz w:val="21"/>
          <w:szCs w:val="21"/>
        </w:rPr>
        <w:tab/>
      </w:r>
      <w:r>
        <w:rPr>
          <w:rFonts w:hint="eastAsia" w:hAnsi="宋体" w:eastAsia="宋体"/>
          <w:sz w:val="21"/>
          <w:szCs w:val="21"/>
        </w:rPr>
        <w:t xml:space="preserve">如果我们的磋商响应文件被接受，我们将严格</w:t>
      </w:r>
      <w:r>
        <w:rPr>
          <w:rFonts w:hint="eastAsia" w:hAnsi="宋体" w:eastAsia="宋体"/>
          <w:sz w:val="21"/>
          <w:szCs w:val="21"/>
        </w:rPr>
        <w:t xml:space="preserve">履行磋商</w:t>
      </w:r>
      <w:r>
        <w:rPr>
          <w:rFonts w:hint="eastAsia" w:hAnsi="宋体" w:eastAsia="宋体"/>
          <w:sz w:val="21"/>
          <w:szCs w:val="21"/>
        </w:rPr>
        <w:t xml:space="preserve">文件中规定的每一项要求，按期、按质、按量履行合同的义务。</w:t>
      </w:r>
      <w:r/>
    </w:p>
    <w:p>
      <w:pPr>
        <w:pStyle w:val="979"/>
        <w:ind w:firstLine="420"/>
        <w:spacing w:line="360" w:lineRule="auto"/>
        <w:rPr>
          <w:rFonts w:hAnsi="宋体" w:eastAsia="宋体"/>
          <w:sz w:val="21"/>
          <w:szCs w:val="21"/>
        </w:rPr>
      </w:pPr>
      <w:r>
        <w:rPr>
          <w:rFonts w:hAnsi="宋体" w:eastAsia="宋体"/>
          <w:sz w:val="21"/>
          <w:szCs w:val="21"/>
        </w:rPr>
        <w:t xml:space="preserve">3</w:t>
      </w:r>
      <w:r>
        <w:rPr>
          <w:rFonts w:hint="eastAsia" w:hAnsi="宋体" w:eastAsia="宋体"/>
          <w:sz w:val="21"/>
          <w:szCs w:val="21"/>
        </w:rPr>
        <w:t xml:space="preserve">.</w:t>
      </w:r>
      <w:r>
        <w:rPr>
          <w:rFonts w:hAnsi="宋体" w:eastAsia="宋体"/>
          <w:sz w:val="21"/>
          <w:szCs w:val="21"/>
        </w:rPr>
        <w:tab/>
      </w:r>
      <w:r>
        <w:rPr>
          <w:rFonts w:hint="eastAsia" w:hAnsi="宋体" w:eastAsia="宋体"/>
          <w:sz w:val="21"/>
          <w:szCs w:val="21"/>
        </w:rPr>
        <w:t xml:space="preserve">我们已</w:t>
      </w:r>
      <w:r>
        <w:rPr>
          <w:rFonts w:hAnsi="宋体" w:eastAsia="宋体"/>
          <w:sz w:val="21"/>
          <w:szCs w:val="21"/>
        </w:rPr>
        <w:t xml:space="preserve">详细</w:t>
      </w:r>
      <w:r>
        <w:rPr>
          <w:rFonts w:hint="eastAsia" w:hAnsi="宋体" w:eastAsia="宋体"/>
          <w:sz w:val="21"/>
          <w:szCs w:val="21"/>
        </w:rPr>
        <w:t xml:space="preserve">阅读</w:t>
      </w:r>
      <w:r>
        <w:rPr>
          <w:rFonts w:hAnsi="宋体" w:eastAsia="宋体"/>
          <w:sz w:val="21"/>
          <w:szCs w:val="21"/>
        </w:rPr>
        <w:t xml:space="preserve">全部</w:t>
      </w:r>
      <w:r>
        <w:rPr>
          <w:rFonts w:hint="eastAsia" w:hAnsi="宋体" w:eastAsia="宋体"/>
          <w:sz w:val="21"/>
          <w:szCs w:val="21"/>
        </w:rPr>
        <w:t xml:space="preserve">磋商文件</w:t>
      </w:r>
      <w:r>
        <w:rPr>
          <w:rFonts w:hAnsi="宋体" w:eastAsia="宋体"/>
          <w:sz w:val="21"/>
          <w:szCs w:val="21"/>
        </w:rPr>
        <w:t xml:space="preserve">，包括</w:t>
      </w:r>
      <w:r>
        <w:rPr>
          <w:rFonts w:hint="eastAsia" w:hAnsi="宋体" w:eastAsia="宋体"/>
          <w:sz w:val="21"/>
          <w:szCs w:val="21"/>
        </w:rPr>
        <w:t xml:space="preserve">更正公告</w:t>
      </w:r>
      <w:r>
        <w:rPr>
          <w:rFonts w:hAnsi="宋体" w:eastAsia="宋体"/>
          <w:sz w:val="21"/>
          <w:szCs w:val="21"/>
        </w:rPr>
        <w:t xml:space="preserve">(如有)</w:t>
      </w:r>
      <w:r>
        <w:rPr>
          <w:rFonts w:hint="eastAsia" w:hAnsi="宋体" w:eastAsia="宋体"/>
          <w:sz w:val="21"/>
          <w:szCs w:val="21"/>
        </w:rPr>
        <w:t xml:space="preserve">，对磋商文件及更正公告</w:t>
      </w:r>
      <w:r>
        <w:rPr>
          <w:rFonts w:hAnsi="宋体" w:eastAsia="宋体"/>
          <w:sz w:val="21"/>
          <w:szCs w:val="21"/>
        </w:rPr>
        <w:t xml:space="preserve">(如有)</w:t>
      </w:r>
      <w:r>
        <w:rPr>
          <w:rFonts w:hint="eastAsia" w:hAnsi="宋体" w:eastAsia="宋体"/>
          <w:sz w:val="21"/>
          <w:szCs w:val="21"/>
        </w:rPr>
        <w:t xml:space="preserve">无任何异议。</w:t>
      </w:r>
      <w:r/>
    </w:p>
    <w:p>
      <w:pPr>
        <w:pStyle w:val="979"/>
        <w:ind w:firstLine="420"/>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tab/>
      </w:r>
      <w:r>
        <w:rPr>
          <w:rFonts w:hint="eastAsia" w:hAnsi="宋体" w:eastAsia="宋体"/>
          <w:sz w:val="21"/>
          <w:szCs w:val="21"/>
        </w:rPr>
        <w:t xml:space="preserve">我们同意按磋商文件中的规定，本响应文件的有效期限自提交响应文件截止时间之日起</w:t>
      </w:r>
      <w:r>
        <w:rPr>
          <w:rFonts w:hint="eastAsia" w:hAnsi="宋体" w:eastAsia="宋体"/>
          <w:sz w:val="21"/>
          <w:szCs w:val="21"/>
          <w:u w:val="single"/>
        </w:rPr>
        <w:t xml:space="preserve">60</w:t>
      </w:r>
      <w:r>
        <w:rPr>
          <w:rFonts w:hint="eastAsia" w:hAnsi="宋体" w:eastAsia="宋体"/>
          <w:sz w:val="21"/>
          <w:szCs w:val="21"/>
        </w:rPr>
        <w:t xml:space="preserve">天。</w:t>
      </w:r>
      <w:r/>
    </w:p>
    <w:p>
      <w:pPr>
        <w:pStyle w:val="979"/>
        <w:ind w:firstLine="420"/>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tab/>
      </w:r>
      <w:r>
        <w:rPr>
          <w:rFonts w:hint="eastAsia" w:hAnsi="宋体" w:eastAsia="宋体"/>
          <w:sz w:val="21"/>
          <w:szCs w:val="21"/>
        </w:rPr>
        <w:t xml:space="preserve">我们愿意</w:t>
      </w:r>
      <w:r>
        <w:rPr>
          <w:rFonts w:hint="eastAsia" w:hAnsi="宋体" w:eastAsia="宋体"/>
          <w:sz w:val="21"/>
          <w:szCs w:val="21"/>
        </w:rPr>
        <w:t xml:space="preserve">提供磋商</w:t>
      </w:r>
      <w:r>
        <w:rPr>
          <w:rFonts w:hint="eastAsia" w:hAnsi="宋体" w:eastAsia="宋体"/>
          <w:sz w:val="21"/>
          <w:szCs w:val="21"/>
        </w:rPr>
        <w:t xml:space="preserve">采购人在磋商文件中要求的相关资料。</w:t>
      </w:r>
      <w:r/>
    </w:p>
    <w:p>
      <w:pPr>
        <w:pStyle w:val="979"/>
        <w:ind w:firstLine="420"/>
        <w:spacing w:line="360" w:lineRule="auto"/>
        <w:rPr>
          <w:rFonts w:hAnsi="宋体" w:eastAsia="宋体"/>
          <w:sz w:val="21"/>
          <w:szCs w:val="21"/>
        </w:rPr>
      </w:pPr>
      <w:r>
        <w:rPr>
          <w:rFonts w:hint="eastAsia" w:hAnsi="宋体" w:eastAsia="宋体"/>
          <w:sz w:val="21"/>
          <w:szCs w:val="21"/>
        </w:rPr>
        <w:t xml:space="preserve">6.</w:t>
      </w:r>
      <w:r>
        <w:rPr>
          <w:rFonts w:hAnsi="宋体" w:eastAsia="宋体"/>
          <w:sz w:val="21"/>
          <w:szCs w:val="21"/>
        </w:rPr>
        <w:tab/>
      </w:r>
      <w:r>
        <w:rPr>
          <w:rFonts w:hint="eastAsia" w:hAnsi="宋体" w:eastAsia="宋体"/>
          <w:sz w:val="21"/>
          <w:szCs w:val="21"/>
        </w:rPr>
        <w:t xml:space="preserve">我们愿意</w:t>
      </w:r>
      <w:r>
        <w:rPr>
          <w:rFonts w:hint="eastAsia" w:hAnsi="宋体" w:eastAsia="宋体"/>
          <w:sz w:val="21"/>
          <w:szCs w:val="21"/>
        </w:rPr>
        <w:t xml:space="preserve">遵守磋商</w:t>
      </w:r>
      <w:r>
        <w:rPr>
          <w:rFonts w:hint="eastAsia" w:hAnsi="宋体" w:eastAsia="宋体"/>
          <w:sz w:val="21"/>
          <w:szCs w:val="21"/>
        </w:rPr>
        <w:t xml:space="preserve">文件中所列的收费标准。</w:t>
      </w:r>
      <w:r/>
    </w:p>
    <w:p>
      <w:pPr>
        <w:pStyle w:val="979"/>
        <w:ind w:firstLine="420"/>
        <w:spacing w:line="360" w:lineRule="auto"/>
        <w:rPr>
          <w:rFonts w:hAnsi="宋体" w:eastAsia="宋体"/>
          <w:sz w:val="21"/>
          <w:szCs w:val="21"/>
        </w:rPr>
      </w:pPr>
      <w:r>
        <w:rPr>
          <w:rFonts w:hint="eastAsia" w:hAnsi="宋体" w:eastAsia="宋体"/>
          <w:sz w:val="21"/>
          <w:szCs w:val="21"/>
        </w:rPr>
        <w:t xml:space="preserve">7.</w:t>
      </w:r>
      <w:r>
        <w:rPr>
          <w:rFonts w:hAnsi="宋体" w:eastAsia="宋体"/>
          <w:sz w:val="21"/>
          <w:szCs w:val="21"/>
        </w:rPr>
        <w:tab/>
      </w:r>
      <w:r>
        <w:rPr>
          <w:rFonts w:hint="eastAsia" w:hAnsi="宋体" w:eastAsia="宋体"/>
          <w:sz w:val="21"/>
          <w:szCs w:val="21"/>
        </w:rPr>
        <w:t xml:space="preserve">我们承诺该响应文件在磋商开始后的全过程中保持有效，不作任何更改和变动。</w:t>
      </w:r>
      <w:r/>
    </w:p>
    <w:p>
      <w:pPr>
        <w:pStyle w:val="979"/>
        <w:ind w:firstLine="420"/>
        <w:spacing w:line="360" w:lineRule="auto"/>
        <w:rPr>
          <w:rFonts w:hAnsi="宋体" w:eastAsia="宋体"/>
          <w:sz w:val="21"/>
          <w:szCs w:val="21"/>
        </w:rPr>
      </w:pPr>
      <w:r>
        <w:rPr>
          <w:rFonts w:hint="eastAsia" w:hAnsi="宋体" w:eastAsia="宋体"/>
          <w:sz w:val="21"/>
          <w:szCs w:val="21"/>
        </w:rPr>
        <w:t xml:space="preserve">8.</w:t>
      </w:r>
      <w:r>
        <w:rPr>
          <w:rFonts w:hAnsi="宋体" w:eastAsia="宋体"/>
          <w:sz w:val="21"/>
          <w:szCs w:val="21"/>
        </w:rPr>
        <w:tab/>
      </w:r>
      <w:r>
        <w:rPr>
          <w:rFonts w:hint="eastAsia" w:hAnsi="宋体" w:eastAsia="宋体"/>
          <w:sz w:val="21"/>
          <w:szCs w:val="21"/>
        </w:rPr>
        <w:t xml:space="preserve">我们承诺我公司</w:t>
      </w:r>
      <w:r>
        <w:rPr>
          <w:rFonts w:hint="eastAsia" w:hAnsi="宋体" w:eastAsia="宋体"/>
          <w:sz w:val="21"/>
          <w:szCs w:val="21"/>
        </w:rPr>
        <w:t xml:space="preserve">符合磋商</w:t>
      </w:r>
      <w:r>
        <w:rPr>
          <w:rFonts w:hint="eastAsia" w:hAnsi="宋体" w:eastAsia="宋体"/>
          <w:sz w:val="21"/>
          <w:szCs w:val="21"/>
        </w:rPr>
        <w:t xml:space="preserve">文件中“合格供应商的基本、特定条件”的要求，若与真实情况不符，本公司愿意承担由此而产生的一切后果。</w:t>
      </w:r>
      <w:r/>
    </w:p>
    <w:p>
      <w:pPr>
        <w:pStyle w:val="979"/>
        <w:ind w:firstLine="420"/>
        <w:spacing w:line="360" w:lineRule="auto"/>
        <w:rPr>
          <w:rFonts w:hAnsi="宋体" w:eastAsia="宋体"/>
          <w:sz w:val="21"/>
          <w:szCs w:val="21"/>
        </w:rPr>
      </w:pPr>
      <w:r>
        <w:rPr>
          <w:rFonts w:hint="eastAsia" w:hAnsi="宋体" w:eastAsia="宋体"/>
          <w:sz w:val="21"/>
          <w:szCs w:val="21"/>
        </w:rPr>
        <w:t xml:space="preserve">9.</w:t>
      </w:r>
      <w:r>
        <w:rPr>
          <w:rFonts w:hAnsi="宋体" w:eastAsia="宋体"/>
          <w:sz w:val="21"/>
          <w:szCs w:val="21"/>
        </w:rPr>
        <w:tab/>
      </w:r>
      <w:r>
        <w:rPr>
          <w:rFonts w:hint="eastAsia" w:hAnsi="宋体" w:eastAsia="宋体"/>
          <w:sz w:val="21"/>
          <w:szCs w:val="21"/>
        </w:rPr>
        <w:t xml:space="preserve">所有有关磋商文件的函电，请按下列地址联系：</w:t>
      </w:r>
      <w:r/>
    </w:p>
    <w:p>
      <w:pPr>
        <w:pStyle w:val="979"/>
        <w:ind w:firstLine="420"/>
        <w:spacing w:line="360" w:lineRule="auto"/>
        <w:rPr>
          <w:rFonts w:hAnsi="宋体" w:eastAsia="宋体"/>
          <w:sz w:val="21"/>
          <w:szCs w:val="21"/>
        </w:rPr>
      </w:pPr>
      <w:r>
        <w:rPr>
          <w:rFonts w:hint="eastAsia" w:hAnsi="宋体" w:eastAsia="宋体"/>
          <w:sz w:val="21"/>
          <w:szCs w:val="21"/>
        </w:rPr>
        <w:t xml:space="preserve">单位：                             联系人：</w:t>
      </w:r>
      <w:r/>
    </w:p>
    <w:p>
      <w:pPr>
        <w:pStyle w:val="979"/>
        <w:ind w:firstLine="420"/>
        <w:spacing w:line="360" w:lineRule="auto"/>
        <w:rPr>
          <w:rFonts w:hAnsi="宋体" w:eastAsia="宋体"/>
          <w:sz w:val="21"/>
          <w:szCs w:val="21"/>
        </w:rPr>
      </w:pPr>
      <w:r>
        <w:rPr>
          <w:rFonts w:hint="eastAsia" w:hAnsi="宋体" w:eastAsia="宋体"/>
          <w:sz w:val="21"/>
          <w:szCs w:val="21"/>
        </w:rPr>
        <w:t xml:space="preserve">地址：                             邮政编码：</w:t>
      </w:r>
      <w:r/>
    </w:p>
    <w:p>
      <w:pPr>
        <w:pStyle w:val="979"/>
        <w:ind w:firstLine="420"/>
        <w:spacing w:line="360" w:lineRule="auto"/>
        <w:rPr>
          <w:rFonts w:hAnsi="宋体" w:eastAsia="宋体"/>
          <w:sz w:val="21"/>
          <w:szCs w:val="21"/>
        </w:rPr>
      </w:pPr>
      <w:r>
        <w:rPr>
          <w:rFonts w:hint="eastAsia" w:hAnsi="宋体" w:eastAsia="宋体"/>
          <w:sz w:val="21"/>
          <w:szCs w:val="21"/>
        </w:rPr>
        <w:t xml:space="preserve">联系电话：                         传真：</w:t>
      </w:r>
      <w:r/>
    </w:p>
    <w:p>
      <w:pPr>
        <w:pStyle w:val="979"/>
        <w:ind w:firstLine="424"/>
        <w:spacing w:line="360" w:lineRule="auto"/>
        <w:rPr>
          <w:rFonts w:hAnsi="宋体" w:eastAsia="宋体"/>
          <w:sz w:val="21"/>
          <w:szCs w:val="21"/>
        </w:rPr>
      </w:pPr>
      <w:r>
        <w:rPr>
          <w:rFonts w:hint="eastAsia" w:hAnsi="宋体" w:eastAsia="宋体"/>
          <w:sz w:val="21"/>
          <w:szCs w:val="21"/>
        </w:rPr>
        <w:t xml:space="preserve">供应商：（公章）</w:t>
      </w:r>
      <w:r/>
    </w:p>
    <w:p>
      <w:pPr>
        <w:pStyle w:val="979"/>
        <w:ind w:firstLine="424"/>
        <w:spacing w:line="360" w:lineRule="auto"/>
        <w:rPr>
          <w:rFonts w:hAnsi="宋体" w:eastAsia="宋体"/>
          <w:sz w:val="21"/>
          <w:szCs w:val="21"/>
        </w:rPr>
      </w:pPr>
      <w:r>
        <w:rPr>
          <w:rFonts w:hint="eastAsia" w:hAnsi="宋体" w:eastAsia="宋体"/>
          <w:sz w:val="21"/>
          <w:szCs w:val="21"/>
        </w:rPr>
        <w:t xml:space="preserve">法定代表人或代理人：（签字或盖章）</w:t>
      </w:r>
      <w:r/>
    </w:p>
    <w:p>
      <w:pPr>
        <w:pStyle w:val="979"/>
        <w:ind w:firstLine="424"/>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811"/>
        <w:rPr>
          <w:rFonts w:hAnsi="宋体" w:eastAsia="宋体"/>
          <w:b/>
          <w:sz w:val="21"/>
          <w:szCs w:val="21"/>
        </w:rPr>
      </w:pPr>
      <w:r>
        <w:rPr>
          <w:rFonts w:hAnsi="宋体" w:eastAsia="宋体"/>
          <w:b/>
          <w:sz w:val="24"/>
          <w:szCs w:val="24"/>
        </w:rPr>
        <w:br w:type="page" w:clear="all"/>
      </w:r>
      <w:r>
        <w:rPr>
          <w:rFonts w:hint="eastAsia" w:hAnsi="宋体" w:eastAsia="宋体"/>
          <w:b/>
          <w:sz w:val="21"/>
          <w:szCs w:val="21"/>
        </w:rPr>
        <w:t xml:space="preserve">附件</w:t>
      </w:r>
      <w:r>
        <w:rPr>
          <w:rFonts w:hAnsi="宋体" w:eastAsia="宋体"/>
          <w:b/>
          <w:sz w:val="21"/>
          <w:szCs w:val="21"/>
        </w:rPr>
        <w:t xml:space="preserve">3</w:t>
      </w:r>
      <w:r>
        <w:rPr>
          <w:rFonts w:hint="eastAsia" w:hAnsi="宋体" w:eastAsia="宋体"/>
          <w:b/>
          <w:sz w:val="21"/>
          <w:szCs w:val="21"/>
        </w:rPr>
        <w:t xml:space="preserve">、报价表</w:t>
      </w:r>
      <w:r/>
    </w:p>
    <w:p>
      <w:pPr>
        <w:jc w:val="center"/>
        <w:rPr>
          <w:rFonts w:ascii="宋体" w:hAnsi="宋体"/>
          <w:b/>
          <w:szCs w:val="21"/>
        </w:rPr>
      </w:pPr>
      <w:r>
        <w:rPr>
          <w:rFonts w:hint="eastAsia" w:ascii="宋体" w:hAnsi="宋体"/>
          <w:b/>
          <w:szCs w:val="21"/>
        </w:rPr>
        <w:t xml:space="preserve">开标一览表</w:t>
      </w:r>
      <w:r/>
    </w:p>
    <w:p>
      <w:pPr>
        <w:ind w:firstLine="422"/>
        <w:jc w:val="left"/>
        <w:spacing w:line="360" w:lineRule="auto"/>
        <w:rPr>
          <w:rFonts w:ascii="宋体" w:hAnsi="宋体"/>
          <w:b/>
          <w:szCs w:val="21"/>
        </w:rPr>
      </w:pPr>
      <w:r>
        <w:rPr>
          <w:rFonts w:hint="eastAsia" w:ascii="宋体" w:hAnsi="宋体"/>
          <w:b/>
          <w:szCs w:val="21"/>
        </w:rPr>
        <w:t xml:space="preserve">（注：按投标系统内统一格式编制，填报价格）</w:t>
      </w:r>
      <w:r/>
    </w:p>
    <w:p>
      <w:pPr>
        <w:spacing w:line="360" w:lineRule="auto"/>
        <w:rPr>
          <w:rFonts w:ascii="宋体" w:hAnsi="宋体" w:eastAsia="楷体_GB2312" w:cs="宋体"/>
          <w:sz w:val="24"/>
          <w:szCs w:val="20"/>
        </w:rPr>
      </w:pPr>
      <w:r>
        <w:rPr>
          <w:rFonts w:ascii="宋体" w:hAnsi="宋体" w:eastAsia="楷体_GB2312" w:cs="宋体"/>
          <w:sz w:val="24"/>
          <w:szCs w:val="20"/>
        </w:rPr>
      </w:r>
      <w:r/>
    </w:p>
    <w:p>
      <w:pPr>
        <w:jc w:val="center"/>
        <w:rPr>
          <w:rFonts w:ascii="宋体" w:hAnsi="宋体"/>
          <w:b/>
          <w:szCs w:val="21"/>
        </w:rPr>
      </w:pPr>
      <w:r>
        <w:rPr>
          <w:rFonts w:ascii="宋体" w:hAnsi="宋体"/>
          <w:b/>
          <w:szCs w:val="21"/>
        </w:rPr>
      </w:r>
      <w:r/>
    </w:p>
    <w:p>
      <w:pPr>
        <w:jc w:val="center"/>
        <w:spacing w:line="360" w:lineRule="auto"/>
        <w:tabs>
          <w:tab w:val="left" w:pos="540" w:leader="none"/>
          <w:tab w:val="left" w:pos="567" w:leader="none"/>
        </w:tabs>
        <w:rPr>
          <w:rFonts w:ascii="宋体" w:hAnsi="宋体"/>
          <w:b/>
          <w:bCs/>
          <w:szCs w:val="21"/>
        </w:rPr>
      </w:pPr>
      <w:r>
        <w:rPr>
          <w:rFonts w:hint="eastAsia" w:ascii="宋体" w:hAnsi="宋体"/>
          <w:b/>
          <w:bCs/>
          <w:szCs w:val="21"/>
        </w:rPr>
        <w:t xml:space="preserve">磋商分项报价明细表</w:t>
      </w:r>
      <w:r/>
    </w:p>
    <w:p>
      <w:pPr>
        <w:ind w:firstLine="424"/>
        <w:jc w:val="left"/>
        <w:spacing w:line="400" w:lineRule="exact"/>
        <w:tabs>
          <w:tab w:val="left" w:pos="7020" w:leader="none"/>
        </w:tabs>
        <w:rPr>
          <w:rFonts w:ascii="宋体" w:hAnsi="宋体" w:cs="宋体"/>
          <w:szCs w:val="21"/>
        </w:rPr>
      </w:pPr>
      <w:r>
        <w:rPr>
          <w:rFonts w:ascii="宋体" w:hAnsi="宋体" w:cs="宋体"/>
          <w:szCs w:val="21"/>
        </w:rPr>
      </w:r>
      <w:r/>
    </w:p>
    <w:tbl>
      <w:tblPr>
        <w:tblW w:w="9654"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91"/>
        <w:gridCol w:w="4451"/>
        <w:gridCol w:w="929"/>
        <w:gridCol w:w="1141"/>
        <w:gridCol w:w="1208"/>
        <w:gridCol w:w="1234"/>
      </w:tblGrid>
      <w:tr>
        <w:trPr>
          <w:cantSplit/>
          <w:trHeight w:val="567"/>
        </w:trPr>
        <w:tc>
          <w:tcPr>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left w:val="single" w:color="auto" w:sz="4" w:space="0"/>
              <w:right w:val="single" w:color="auto" w:sz="4" w:space="0"/>
            </w:tcBorders>
            <w:tcW w:w="4451"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服务内容</w:t>
            </w:r>
            <w:r/>
          </w:p>
        </w:tc>
        <w:tc>
          <w:tcPr>
            <w:tcBorders>
              <w:left w:val="single" w:color="auto" w:sz="4" w:space="0"/>
            </w:tcBorders>
            <w:tcW w:w="929"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bottom w:val="single" w:color="auto" w:sz="4" w:space="0"/>
              <w:right w:val="single" w:color="auto" w:sz="4" w:space="0"/>
            </w:tcBorders>
            <w:tcW w:w="114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单价（元）</w:t>
            </w:r>
            <w:r/>
          </w:p>
        </w:tc>
        <w:tc>
          <w:tcPr>
            <w:tcBorders>
              <w:bottom w:val="single" w:color="auto" w:sz="4" w:space="0"/>
              <w:right w:val="single" w:color="auto" w:sz="4" w:space="0"/>
            </w:tcBorders>
            <w:tcW w:w="1208" w:type="dxa"/>
            <w:vAlign w:val="center"/>
            <w:textDirection w:val="lrTb"/>
            <w:noWrap w:val="false"/>
          </w:tcPr>
          <w:p>
            <w:pPr>
              <w:jc w:val="center"/>
              <w:rPr>
                <w:rFonts w:ascii="宋体" w:hAnsi="宋体" w:cs="宋体"/>
                <w:szCs w:val="21"/>
              </w:rPr>
            </w:pPr>
            <w:r>
              <w:rPr>
                <w:rFonts w:hint="eastAsia" w:ascii="宋体" w:hAnsi="宋体" w:cs="宋体"/>
                <w:szCs w:val="21"/>
              </w:rPr>
              <w:t xml:space="preserve">总价（元）</w:t>
            </w:r>
            <w:r/>
          </w:p>
        </w:tc>
        <w:tc>
          <w:tcPr>
            <w:tcBorders>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trHeight w:val="567"/>
        </w:trPr>
        <w:tc>
          <w:tcPr>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left w:val="single" w:color="auto" w:sz="4" w:space="0"/>
              <w:right w:val="single" w:color="auto" w:sz="4" w:space="0"/>
            </w:tcBorders>
            <w:tcW w:w="4451" w:type="dxa"/>
            <w:vAlign w:val="center"/>
            <w:textDirection w:val="lrTb"/>
            <w:noWrap w:val="false"/>
          </w:tcPr>
          <w:p>
            <w:pPr>
              <w:rPr>
                <w:rFonts w:ascii="宋体" w:hAnsi="宋体" w:cs="宋体"/>
                <w:szCs w:val="21"/>
              </w:rPr>
            </w:pPr>
            <w:r>
              <w:rPr>
                <w:rFonts w:ascii="宋体" w:hAnsi="宋体" w:cs="宋体"/>
                <w:szCs w:val="21"/>
              </w:rPr>
            </w:r>
            <w:r/>
          </w:p>
        </w:tc>
        <w:tc>
          <w:tcPr>
            <w:tcBorders>
              <w:left w:val="single" w:color="auto" w:sz="4" w:space="0"/>
            </w:tcBorders>
            <w:tcW w:w="92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4451" w:type="dxa"/>
            <w:vAlign w:val="center"/>
            <w:textDirection w:val="lrTb"/>
            <w:noWrap w:val="false"/>
          </w:tcPr>
          <w:p>
            <w:pPr>
              <w:rPr>
                <w:rFonts w:ascii="宋体" w:hAnsi="宋体" w:cs="宋体"/>
                <w:szCs w:val="21"/>
              </w:rPr>
            </w:pPr>
            <w:r>
              <w:rPr>
                <w:rFonts w:ascii="宋体" w:hAnsi="宋体" w:cs="宋体"/>
                <w:szCs w:val="21"/>
              </w:rPr>
            </w:r>
            <w:r/>
          </w:p>
        </w:tc>
        <w:tc>
          <w:tcPr>
            <w:tcBorders>
              <w:left w:val="single" w:color="auto" w:sz="4" w:space="0"/>
            </w:tcBorders>
            <w:tcW w:w="92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4451" w:type="dxa"/>
            <w:vAlign w:val="center"/>
            <w:textDirection w:val="lrTb"/>
            <w:noWrap w:val="false"/>
          </w:tcPr>
          <w:p>
            <w:pPr>
              <w:rPr>
                <w:rFonts w:ascii="宋体" w:hAnsi="宋体" w:cs="宋体"/>
                <w:szCs w:val="21"/>
              </w:rPr>
            </w:pPr>
            <w:r>
              <w:rPr>
                <w:rFonts w:ascii="宋体" w:hAnsi="宋体" w:cs="宋体"/>
                <w:szCs w:val="21"/>
              </w:rPr>
            </w:r>
            <w:r/>
          </w:p>
        </w:tc>
        <w:tc>
          <w:tcPr>
            <w:tcBorders>
              <w:left w:val="single" w:color="auto" w:sz="4" w:space="0"/>
            </w:tcBorders>
            <w:tcW w:w="92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4451" w:type="dxa"/>
            <w:vAlign w:val="center"/>
            <w:textDirection w:val="lrTb"/>
            <w:noWrap w:val="false"/>
          </w:tcPr>
          <w:p>
            <w:pPr>
              <w:rPr>
                <w:rFonts w:ascii="宋体" w:hAnsi="宋体" w:cs="宋体"/>
                <w:szCs w:val="21"/>
              </w:rPr>
            </w:pPr>
            <w:r>
              <w:rPr>
                <w:rFonts w:ascii="宋体" w:hAnsi="宋体" w:cs="宋体"/>
                <w:szCs w:val="21"/>
              </w:rPr>
            </w:r>
            <w:r/>
          </w:p>
        </w:tc>
        <w:tc>
          <w:tcPr>
            <w:tcBorders>
              <w:left w:val="single" w:color="auto" w:sz="4" w:space="0"/>
            </w:tcBorders>
            <w:tcW w:w="92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4451" w:type="dxa"/>
            <w:vAlign w:val="center"/>
            <w:textDirection w:val="lrTb"/>
            <w:noWrap w:val="false"/>
          </w:tcPr>
          <w:p>
            <w:pPr>
              <w:rPr>
                <w:rFonts w:ascii="宋体" w:hAnsi="宋体" w:cs="宋体"/>
                <w:szCs w:val="21"/>
              </w:rPr>
            </w:pPr>
            <w:r>
              <w:rPr>
                <w:rFonts w:ascii="宋体" w:hAnsi="宋体" w:cs="宋体"/>
                <w:szCs w:val="21"/>
              </w:rPr>
            </w:r>
            <w:r/>
          </w:p>
        </w:tc>
        <w:tc>
          <w:tcPr>
            <w:tcBorders>
              <w:left w:val="single" w:color="auto" w:sz="4" w:space="0"/>
            </w:tcBorders>
            <w:tcW w:w="92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W w:w="69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4451" w:type="dxa"/>
            <w:vAlign w:val="center"/>
            <w:textDirection w:val="lrTb"/>
            <w:noWrap w:val="false"/>
          </w:tcPr>
          <w:p>
            <w:pPr>
              <w:rPr>
                <w:rFonts w:ascii="宋体" w:hAnsi="宋体" w:cs="宋体"/>
                <w:szCs w:val="21"/>
              </w:rPr>
            </w:pPr>
            <w:r>
              <w:rPr>
                <w:rFonts w:ascii="宋体" w:hAnsi="宋体" w:cs="宋体"/>
                <w:szCs w:val="21"/>
              </w:rPr>
            </w:r>
            <w:r/>
          </w:p>
        </w:tc>
        <w:tc>
          <w:tcPr>
            <w:tcBorders>
              <w:left w:val="single" w:color="auto" w:sz="4" w:space="0"/>
            </w:tcBorders>
            <w:tcW w:w="92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gridSpan w:val="6"/>
            <w:tcBorders>
              <w:right w:val="single" w:color="auto" w:sz="4" w:space="0"/>
            </w:tcBorders>
            <w:tcW w:w="9654" w:type="dxa"/>
            <w:vAlign w:val="center"/>
            <w:textDirection w:val="lrTb"/>
            <w:noWrap w:val="false"/>
          </w:tcPr>
          <w:p>
            <w:pPr>
              <w:rPr>
                <w:rFonts w:ascii="宋体" w:hAnsi="宋体" w:cs="宋体"/>
                <w:szCs w:val="21"/>
              </w:rPr>
            </w:pPr>
            <w:r>
              <w:rPr>
                <w:rFonts w:hint="eastAsia" w:cs="宋体"/>
              </w:rPr>
              <w:t xml:space="preserve">磋商总</w:t>
            </w:r>
            <w:r>
              <w:rPr>
                <w:rFonts w:hint="eastAsia" w:cs="宋体"/>
              </w:rPr>
              <w:t xml:space="preserve">报价：人民币</w:t>
            </w:r>
            <w:r>
              <w:rPr>
                <w:rFonts w:hint="eastAsia" w:cs="宋体"/>
                <w:u w:val="single"/>
              </w:rPr>
              <w:t xml:space="preserve">                           </w:t>
            </w:r>
            <w:r>
              <w:rPr>
                <w:rFonts w:hint="eastAsia" w:cs="宋体"/>
              </w:rPr>
              <w:t xml:space="preserve">元整（￥</w:t>
            </w:r>
            <w:r>
              <w:rPr>
                <w:rFonts w:hint="eastAsia" w:cs="宋体"/>
                <w:u w:val="single"/>
              </w:rPr>
              <w:t xml:space="preserve">             </w:t>
            </w:r>
            <w:r>
              <w:rPr>
                <w:rFonts w:hint="eastAsia" w:cs="宋体"/>
              </w:rPr>
              <w:t xml:space="preserve">）</w:t>
            </w:r>
            <w:r/>
          </w:p>
        </w:tc>
      </w:tr>
    </w:tbl>
    <w:p>
      <w:pPr>
        <w:pStyle w:val="979"/>
        <w:ind w:firstLine="424"/>
        <w:spacing w:line="360" w:lineRule="auto"/>
        <w:rPr>
          <w:rFonts w:hAnsi="宋体" w:eastAsia="宋体"/>
          <w:sz w:val="21"/>
          <w:szCs w:val="21"/>
        </w:rPr>
      </w:pPr>
      <w:r>
        <w:rPr>
          <w:rFonts w:hint="eastAsia" w:hAnsi="宋体" w:eastAsia="宋体"/>
          <w:sz w:val="21"/>
          <w:szCs w:val="21"/>
        </w:rPr>
        <w:t xml:space="preserve">供应商：（公章）</w:t>
      </w:r>
      <w:r/>
    </w:p>
    <w:p>
      <w:pPr>
        <w:pStyle w:val="979"/>
        <w:ind w:firstLine="424"/>
        <w:spacing w:line="360" w:lineRule="auto"/>
        <w:rPr>
          <w:rFonts w:hAnsi="宋体" w:eastAsia="宋体"/>
          <w:sz w:val="21"/>
          <w:szCs w:val="21"/>
        </w:rPr>
      </w:pPr>
      <w:r>
        <w:rPr>
          <w:rFonts w:hint="eastAsia" w:hAnsi="宋体" w:eastAsia="宋体"/>
          <w:sz w:val="21"/>
          <w:szCs w:val="21"/>
        </w:rPr>
        <w:t xml:space="preserve">法定代表人或代理人：（签字或盖章）</w:t>
      </w:r>
      <w:r/>
    </w:p>
    <w:p>
      <w:pPr>
        <w:pStyle w:val="979"/>
        <w:ind w:firstLine="424"/>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811"/>
        <w:rPr>
          <w:rFonts w:hAnsi="宋体" w:eastAsia="宋体"/>
          <w:b/>
          <w:bCs/>
          <w:szCs w:val="21"/>
        </w:rPr>
      </w:pPr>
      <w:r>
        <w:rPr>
          <w:rFonts w:hint="eastAsia" w:hAnsi="宋体" w:eastAsia="宋体"/>
          <w:b/>
          <w:sz w:val="21"/>
          <w:szCs w:val="21"/>
        </w:rPr>
        <w:br w:type="page" w:clear="all"/>
      </w:r>
      <w:r>
        <w:rPr>
          <w:rFonts w:hint="eastAsia" w:hAnsi="宋体" w:eastAsia="宋体"/>
          <w:b/>
          <w:sz w:val="21"/>
          <w:szCs w:val="21"/>
        </w:rPr>
        <w:t xml:space="preserve">附件4、服务要求偏离表</w:t>
      </w:r>
      <w:r/>
    </w:p>
    <w:p>
      <w:pPr>
        <w:jc w:val="center"/>
        <w:rPr>
          <w:rFonts w:ascii="宋体" w:hAnsi="宋体"/>
          <w:b/>
          <w:szCs w:val="21"/>
        </w:rPr>
      </w:pPr>
      <w:r>
        <w:rPr>
          <w:rFonts w:hint="eastAsia" w:ascii="宋体" w:hAnsi="宋体"/>
          <w:b/>
          <w:szCs w:val="21"/>
        </w:rPr>
        <w:t xml:space="preserve">服务要求偏离表</w:t>
      </w:r>
      <w:r/>
    </w:p>
    <w:p>
      <w:pPr>
        <w:ind w:firstLine="752"/>
        <w:rPr>
          <w:rFonts w:ascii="宋体" w:hAnsi="宋体"/>
          <w:b/>
          <w:spacing w:val="20"/>
          <w:szCs w:val="21"/>
        </w:rPr>
      </w:pPr>
      <w:r>
        <w:rPr>
          <w:rFonts w:ascii="宋体" w:hAnsi="宋体"/>
          <w:b/>
          <w:spacing w:val="20"/>
          <w:szCs w:val="21"/>
        </w:rPr>
      </w:r>
      <w:r/>
    </w:p>
    <w:tbl>
      <w:tblPr>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870" w:type="dxa"/>
            <w:vAlign w:val="center"/>
            <w:textDirection w:val="lrTb"/>
            <w:noWrap w:val="false"/>
          </w:tcPr>
          <w:p>
            <w:pPr>
              <w:pStyle w:val="799"/>
              <w:ind w:left="54"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2051" w:type="dxa"/>
            <w:vAlign w:val="center"/>
            <w:textDirection w:val="lrTb"/>
            <w:noWrap w:val="false"/>
          </w:tcPr>
          <w:p>
            <w:pPr>
              <w:pStyle w:val="799"/>
              <w:ind w:firstLine="0"/>
              <w:jc w:val="center"/>
              <w:spacing w:line="360" w:lineRule="auto"/>
              <w:rPr>
                <w:rFonts w:ascii="宋体" w:hAnsi="宋体" w:eastAsia="宋体"/>
                <w:sz w:val="21"/>
                <w:szCs w:val="21"/>
              </w:rPr>
            </w:pPr>
            <w:r>
              <w:rPr>
                <w:rFonts w:hint="eastAsia" w:ascii="宋体" w:hAnsi="宋体" w:eastAsia="宋体"/>
                <w:sz w:val="21"/>
                <w:szCs w:val="21"/>
              </w:rPr>
              <w:t xml:space="preserve">采购</w:t>
            </w:r>
            <w:r>
              <w:rPr>
                <w:rFonts w:ascii="宋体" w:hAnsi="宋体" w:eastAsia="宋体"/>
                <w:sz w:val="21"/>
                <w:szCs w:val="21"/>
              </w:rPr>
              <w:t xml:space="preserve">要求</w:t>
            </w:r>
            <w:r/>
          </w:p>
        </w:tc>
        <w:tc>
          <w:tcPr>
            <w:tcW w:w="2052" w:type="dxa"/>
            <w:vAlign w:val="center"/>
            <w:textDirection w:val="lrTb"/>
            <w:noWrap w:val="false"/>
          </w:tcPr>
          <w:p>
            <w:pPr>
              <w:pStyle w:val="799"/>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响应情况</w:t>
            </w:r>
            <w:r/>
          </w:p>
        </w:tc>
        <w:tc>
          <w:tcPr>
            <w:tcW w:w="2496" w:type="dxa"/>
            <w:vAlign w:val="center"/>
            <w:textDirection w:val="lrTb"/>
            <w:noWrap w:val="false"/>
          </w:tcPr>
          <w:p>
            <w:pPr>
              <w:pStyle w:val="799"/>
              <w:ind w:firstLine="0"/>
              <w:jc w:val="center"/>
              <w:spacing w:line="360" w:lineRule="auto"/>
              <w:rPr>
                <w:rFonts w:ascii="宋体" w:hAnsi="宋体" w:eastAsia="宋体"/>
                <w:sz w:val="21"/>
                <w:szCs w:val="21"/>
              </w:rPr>
            </w:pPr>
            <w:r>
              <w:rPr>
                <w:rFonts w:ascii="宋体" w:hAnsi="宋体" w:eastAsia="宋体"/>
                <w:sz w:val="21"/>
                <w:szCs w:val="21"/>
              </w:rPr>
              <w:t xml:space="preserve">偏离说明</w:t>
            </w:r>
            <w:r/>
          </w:p>
        </w:tc>
      </w:tr>
      <w:tr>
        <w:trPr>
          <w:trHeight w:val="567"/>
        </w:trPr>
        <w:tc>
          <w:tcPr>
            <w:tcW w:w="771"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870"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c>
          <w:tcPr>
            <w:tcW w:w="2051"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c>
          <w:tcPr>
            <w:tcW w:w="2496"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r>
      <w:tr>
        <w:trPr>
          <w:trHeight w:val="567"/>
        </w:trPr>
        <w:tc>
          <w:tcPr>
            <w:tcW w:w="771"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1870"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c>
          <w:tcPr>
            <w:tcW w:w="2051"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c>
          <w:tcPr>
            <w:tcW w:w="2496"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r>
      <w:tr>
        <w:trPr>
          <w:trHeight w:val="567"/>
        </w:trPr>
        <w:tc>
          <w:tcPr>
            <w:tcW w:w="771"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1870"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c>
          <w:tcPr>
            <w:tcW w:w="2051"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c>
          <w:tcPr>
            <w:tcW w:w="2496" w:type="dxa"/>
            <w:textDirection w:val="lrTb"/>
            <w:noWrap w:val="false"/>
          </w:tcPr>
          <w:p>
            <w:pPr>
              <w:pStyle w:val="799"/>
              <w:ind w:firstLine="699"/>
              <w:jc w:val="center"/>
              <w:spacing w:line="360" w:lineRule="auto"/>
              <w:rPr>
                <w:rFonts w:ascii="宋体" w:hAnsi="宋体" w:eastAsia="宋体"/>
                <w:sz w:val="21"/>
                <w:szCs w:val="21"/>
              </w:rPr>
            </w:pPr>
            <w:r>
              <w:rPr>
                <w:rFonts w:ascii="宋体" w:hAnsi="宋体" w:eastAsia="宋体"/>
                <w:sz w:val="21"/>
                <w:szCs w:val="21"/>
              </w:rPr>
            </w:r>
            <w:r/>
          </w:p>
        </w:tc>
      </w:tr>
    </w:tbl>
    <w:p>
      <w:pPr>
        <w:pStyle w:val="979"/>
        <w:ind w:firstLine="424"/>
        <w:spacing w:line="360" w:lineRule="auto"/>
        <w:rPr>
          <w:rFonts w:hAnsi="宋体" w:eastAsia="宋体"/>
          <w:sz w:val="21"/>
          <w:szCs w:val="21"/>
        </w:rPr>
      </w:pPr>
      <w:r>
        <w:rPr>
          <w:rFonts w:hint="eastAsia" w:hAnsi="宋体" w:eastAsia="宋体"/>
          <w:sz w:val="21"/>
          <w:szCs w:val="21"/>
        </w:rPr>
        <w:t xml:space="preserve">供应商：（公章）</w:t>
      </w:r>
      <w:r/>
    </w:p>
    <w:p>
      <w:pPr>
        <w:pStyle w:val="979"/>
        <w:ind w:firstLine="424"/>
        <w:spacing w:line="360" w:lineRule="auto"/>
        <w:rPr>
          <w:rFonts w:hAnsi="宋体" w:eastAsia="宋体"/>
          <w:sz w:val="21"/>
          <w:szCs w:val="21"/>
        </w:rPr>
      </w:pPr>
      <w:r>
        <w:rPr>
          <w:rFonts w:hint="eastAsia" w:hAnsi="宋体" w:eastAsia="宋体"/>
          <w:sz w:val="21"/>
          <w:szCs w:val="21"/>
        </w:rPr>
        <w:t xml:space="preserve">法定代表人或代理人：（签字或盖章）</w:t>
      </w:r>
      <w:r/>
    </w:p>
    <w:p>
      <w:pPr>
        <w:pStyle w:val="979"/>
        <w:ind w:firstLine="424"/>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spacing w:line="360" w:lineRule="auto"/>
        <w:rPr>
          <w:rFonts w:hAnsi="宋体"/>
          <w:b/>
          <w:szCs w:val="21"/>
        </w:rPr>
      </w:pPr>
      <w:r>
        <w:rPr>
          <w:rFonts w:hAnsi="宋体"/>
          <w:b/>
          <w:szCs w:val="21"/>
        </w:rPr>
      </w:r>
      <w:r/>
    </w:p>
    <w:p>
      <w:pPr>
        <w:jc w:val="cente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t xml:space="preserve">附件5、商务条款偏离表</w:t>
      </w:r>
      <w:r/>
    </w:p>
    <w:p>
      <w:pPr>
        <w:ind w:firstLine="630"/>
        <w:spacing w:line="400" w:lineRule="exact"/>
        <w:rPr>
          <w:rFonts w:ascii="宋体" w:hAnsi="宋体" w:cs="宋体"/>
          <w:bCs/>
          <w:szCs w:val="21"/>
        </w:rPr>
      </w:pPr>
      <w:r>
        <w:rPr>
          <w:rFonts w:ascii="宋体" w:hAnsi="宋体" w:cs="宋体"/>
          <w:bCs/>
          <w:szCs w:val="21"/>
        </w:rPr>
      </w:r>
      <w:r/>
    </w:p>
    <w:p>
      <w:pPr>
        <w:jc w:val="center"/>
        <w:spacing w:line="360" w:lineRule="auto"/>
        <w:rPr>
          <w:rFonts w:ascii="宋体" w:hAnsi="宋体"/>
          <w:b/>
          <w:szCs w:val="21"/>
        </w:rPr>
      </w:pPr>
      <w:r>
        <w:rPr>
          <w:rFonts w:hint="eastAsia" w:ascii="宋体" w:hAnsi="宋体"/>
          <w:b/>
          <w:szCs w:val="21"/>
        </w:rPr>
        <w:t xml:space="preserve">商务条款偏离表</w:t>
      </w:r>
      <w:r/>
    </w:p>
    <w:p>
      <w:pPr>
        <w:ind w:firstLine="752"/>
        <w:spacing w:line="380" w:lineRule="exact"/>
        <w:rPr>
          <w:rFonts w:ascii="宋体" w:hAnsi="宋体" w:cs="宋体"/>
          <w:b/>
          <w:spacing w:val="20"/>
          <w:szCs w:val="21"/>
        </w:rPr>
      </w:pPr>
      <w:r>
        <w:rPr>
          <w:rFonts w:ascii="宋体" w:hAnsi="宋体" w:cs="宋体"/>
          <w:b/>
          <w:spacing w:val="20"/>
          <w:szCs w:val="21"/>
        </w:rPr>
      </w:r>
      <w:r/>
    </w:p>
    <w:tbl>
      <w:tblPr>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szCs w:val="21"/>
                <w:lang w:val="zh-CN"/>
              </w:rPr>
            </w:pPr>
            <w:r>
              <w:rPr>
                <w:rFonts w:hint="eastAsia" w:ascii="宋体" w:hAnsi="宋体" w:cs="宋体"/>
                <w:szCs w:val="21"/>
              </w:rPr>
              <w:t xml:space="preserve">履约</w:t>
            </w:r>
            <w:r>
              <w:rPr>
                <w:rFonts w:hint="eastAsia" w:ascii="宋体" w:hAnsi="宋体" w:cs="宋体"/>
                <w:szCs w:val="21"/>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szCs w:val="21"/>
              </w:rPr>
            </w:pPr>
            <w:r>
              <w:rPr>
                <w:rFonts w:hint="eastAsia" w:ascii="宋体" w:hAnsi="宋体" w:cs="宋体"/>
                <w:szCs w:val="21"/>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979"/>
        <w:ind w:firstLine="424"/>
        <w:spacing w:line="360" w:lineRule="auto"/>
        <w:rPr>
          <w:rFonts w:hAnsi="宋体" w:eastAsia="宋体"/>
          <w:sz w:val="21"/>
          <w:szCs w:val="21"/>
        </w:rPr>
      </w:pPr>
      <w:r>
        <w:rPr>
          <w:rFonts w:hint="eastAsia" w:hAnsi="宋体" w:eastAsia="宋体"/>
          <w:sz w:val="21"/>
          <w:szCs w:val="21"/>
        </w:rPr>
        <w:t xml:space="preserve">供应商：（公章）</w:t>
      </w:r>
      <w:r/>
    </w:p>
    <w:p>
      <w:pPr>
        <w:pStyle w:val="979"/>
        <w:ind w:firstLine="424"/>
        <w:spacing w:line="360" w:lineRule="auto"/>
        <w:rPr>
          <w:rFonts w:hAnsi="宋体" w:eastAsia="宋体"/>
          <w:sz w:val="21"/>
          <w:szCs w:val="21"/>
        </w:rPr>
      </w:pPr>
      <w:r>
        <w:rPr>
          <w:rFonts w:hint="eastAsia" w:hAnsi="宋体" w:eastAsia="宋体"/>
          <w:sz w:val="21"/>
          <w:szCs w:val="21"/>
        </w:rPr>
        <w:t xml:space="preserve">法定代表人或代理人：（签字或盖章）</w:t>
      </w:r>
      <w:r/>
    </w:p>
    <w:p>
      <w:pPr>
        <w:pStyle w:val="979"/>
        <w:ind w:firstLine="424"/>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979"/>
        <w:ind w:firstLine="424"/>
        <w:spacing w:line="360" w:lineRule="auto"/>
        <w:rPr>
          <w:rFonts w:hAnsi="宋体" w:eastAsia="宋体"/>
          <w:sz w:val="21"/>
          <w:szCs w:val="21"/>
        </w:rPr>
      </w:pPr>
      <w:r>
        <w:rPr>
          <w:rFonts w:hAnsi="宋体" w:eastAsia="宋体"/>
          <w:sz w:val="21"/>
          <w:szCs w:val="21"/>
        </w:rPr>
      </w:r>
      <w:r/>
    </w:p>
    <w:p>
      <w:pPr>
        <w:pStyle w:val="979"/>
        <w:ind w:firstLine="424"/>
        <w:spacing w:line="360" w:lineRule="auto"/>
        <w:rPr>
          <w:rFonts w:hAnsi="宋体" w:eastAsia="宋体"/>
          <w:sz w:val="21"/>
          <w:szCs w:val="21"/>
        </w:rPr>
      </w:pPr>
      <w:r>
        <w:rPr>
          <w:rFonts w:hint="eastAsia" w:hAnsi="宋体" w:eastAsia="宋体"/>
          <w:sz w:val="21"/>
          <w:szCs w:val="21"/>
        </w:rPr>
        <w:t xml:space="preserve">注：1.响应单位提交的响应文件中与采购文件的技术、商务部分的要求有不同时，应在本表中把采购文件要求与投标实际响应内容逐项对应列出。</w:t>
      </w:r>
      <w:r/>
    </w:p>
    <w:p>
      <w:pPr>
        <w:pStyle w:val="979"/>
        <w:ind w:firstLine="424"/>
        <w:spacing w:line="360" w:lineRule="auto"/>
        <w:rPr>
          <w:rFonts w:hAnsi="宋体" w:eastAsia="宋体"/>
          <w:sz w:val="21"/>
          <w:szCs w:val="21"/>
        </w:rPr>
      </w:pPr>
      <w:r>
        <w:rPr>
          <w:rFonts w:hint="eastAsia" w:hAnsi="宋体" w:eastAsia="宋体"/>
          <w:sz w:val="21"/>
          <w:szCs w:val="21"/>
        </w:rPr>
        <w:t xml:space="preserve">2.若事项较多，响应单位可根据投标内容的实际情况另纸说明。</w:t>
      </w:r>
      <w:r/>
    </w:p>
    <w:p>
      <w:pPr>
        <w:pStyle w:val="799"/>
        <w:ind w:firstLine="0"/>
        <w:spacing w:line="400" w:lineRule="exact"/>
        <w:rPr>
          <w:rFonts w:ascii="宋体" w:hAnsi="宋体"/>
          <w:b/>
          <w:sz w:val="21"/>
          <w:szCs w:val="21"/>
        </w:rPr>
      </w:pPr>
      <w:r>
        <w:rPr>
          <w:rFonts w:ascii="宋体" w:hAnsi="宋体"/>
          <w:b/>
          <w:spacing w:val="20"/>
          <w:szCs w:val="21"/>
        </w:rPr>
        <w:br w:type="page" w:clear="all"/>
      </w:r>
      <w:r>
        <w:rPr>
          <w:rFonts w:hint="eastAsia" w:ascii="宋体" w:hAnsi="宋体" w:eastAsia="宋体"/>
          <w:b/>
          <w:sz w:val="21"/>
          <w:szCs w:val="21"/>
        </w:rPr>
        <w:t xml:space="preserve">附件6、配备人员一览表</w:t>
      </w:r>
      <w:r/>
    </w:p>
    <w:p>
      <w:pPr>
        <w:jc w:val="center"/>
        <w:spacing w:line="360" w:lineRule="auto"/>
        <w:rPr>
          <w:rFonts w:ascii="宋体" w:hAnsi="Courier New"/>
          <w:b/>
          <w:szCs w:val="21"/>
        </w:rPr>
      </w:pPr>
      <w:r>
        <w:rPr>
          <w:rFonts w:hint="eastAsia" w:ascii="宋体" w:hAnsi="Courier New"/>
          <w:b/>
          <w:szCs w:val="21"/>
        </w:rPr>
        <w:t xml:space="preserve">配备人员一览表</w:t>
      </w:r>
      <w:r/>
    </w:p>
    <w:tbl>
      <w:tblPr>
        <w:tblW w:w="96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904"/>
        <w:gridCol w:w="974"/>
        <w:gridCol w:w="972"/>
        <w:gridCol w:w="972"/>
        <w:gridCol w:w="972"/>
        <w:gridCol w:w="1299"/>
        <w:gridCol w:w="972"/>
        <w:gridCol w:w="1622"/>
      </w:tblGrid>
      <w:tr>
        <w:trPr>
          <w:trHeight w:val="567"/>
        </w:trPr>
        <w:tc>
          <w:tcPr>
            <w:tcW w:w="936" w:type="dxa"/>
            <w:vAlign w:val="center"/>
            <w:textDirection w:val="lrTb"/>
            <w:noWrap w:val="false"/>
          </w:tcPr>
          <w:p>
            <w:pPr>
              <w:jc w:val="center"/>
              <w:rPr>
                <w:szCs w:val="21"/>
              </w:rPr>
            </w:pPr>
            <w:r>
              <w:rPr>
                <w:rFonts w:hint="eastAsia"/>
                <w:szCs w:val="21"/>
              </w:rPr>
              <w:t xml:space="preserve">序号</w:t>
            </w:r>
            <w:r/>
          </w:p>
        </w:tc>
        <w:tc>
          <w:tcPr>
            <w:tcW w:w="904" w:type="dxa"/>
            <w:vAlign w:val="center"/>
            <w:textDirection w:val="lrTb"/>
            <w:noWrap w:val="false"/>
          </w:tcPr>
          <w:p>
            <w:pPr>
              <w:jc w:val="center"/>
              <w:rPr>
                <w:szCs w:val="21"/>
              </w:rPr>
            </w:pPr>
            <w:r>
              <w:rPr>
                <w:rFonts w:cs="Arial"/>
                <w:szCs w:val="21"/>
              </w:rPr>
              <w:t xml:space="preserve">姓名</w:t>
            </w:r>
            <w:r/>
          </w:p>
        </w:tc>
        <w:tc>
          <w:tcPr>
            <w:tcW w:w="974" w:type="dxa"/>
            <w:vAlign w:val="center"/>
            <w:textDirection w:val="lrTb"/>
            <w:noWrap w:val="false"/>
          </w:tcPr>
          <w:p>
            <w:pPr>
              <w:jc w:val="center"/>
              <w:rPr>
                <w:szCs w:val="21"/>
              </w:rPr>
            </w:pPr>
            <w:r>
              <w:rPr>
                <w:rFonts w:cs="Arial"/>
                <w:szCs w:val="21"/>
              </w:rPr>
              <w:t xml:space="preserve">在本项目中的职位</w:t>
            </w:r>
            <w:r/>
          </w:p>
        </w:tc>
        <w:tc>
          <w:tcPr>
            <w:tcW w:w="972" w:type="dxa"/>
            <w:vAlign w:val="center"/>
            <w:textDirection w:val="lrTb"/>
            <w:noWrap w:val="false"/>
          </w:tcPr>
          <w:p>
            <w:pPr>
              <w:jc w:val="center"/>
              <w:rPr>
                <w:szCs w:val="21"/>
              </w:rPr>
            </w:pPr>
            <w:r>
              <w:rPr>
                <w:rFonts w:cs="Arial"/>
                <w:szCs w:val="21"/>
              </w:rPr>
              <w:t xml:space="preserve">年龄</w:t>
            </w:r>
            <w:r/>
          </w:p>
        </w:tc>
        <w:tc>
          <w:tcPr>
            <w:tcW w:w="972" w:type="dxa"/>
            <w:vAlign w:val="center"/>
            <w:textDirection w:val="lrTb"/>
            <w:noWrap w:val="false"/>
          </w:tcPr>
          <w:p>
            <w:pPr>
              <w:jc w:val="center"/>
              <w:rPr>
                <w:szCs w:val="21"/>
              </w:rPr>
            </w:pPr>
            <w:r>
              <w:rPr>
                <w:rFonts w:cs="Arial"/>
                <w:szCs w:val="21"/>
              </w:rPr>
              <w:t xml:space="preserve">职称</w:t>
            </w:r>
            <w:r/>
          </w:p>
        </w:tc>
        <w:tc>
          <w:tcPr>
            <w:tcW w:w="972" w:type="dxa"/>
            <w:vAlign w:val="center"/>
            <w:textDirection w:val="lrTb"/>
            <w:noWrap w:val="false"/>
          </w:tcPr>
          <w:p>
            <w:pPr>
              <w:jc w:val="center"/>
              <w:rPr>
                <w:szCs w:val="21"/>
              </w:rPr>
            </w:pPr>
            <w:r>
              <w:rPr>
                <w:rFonts w:cs="Arial"/>
                <w:szCs w:val="21"/>
              </w:rPr>
              <w:t xml:space="preserve">学历</w:t>
            </w:r>
            <w:r/>
          </w:p>
        </w:tc>
        <w:tc>
          <w:tcPr>
            <w:tcW w:w="1299" w:type="dxa"/>
            <w:vAlign w:val="center"/>
            <w:textDirection w:val="lrTb"/>
            <w:noWrap w:val="false"/>
          </w:tcPr>
          <w:p>
            <w:pPr>
              <w:jc w:val="center"/>
              <w:rPr>
                <w:szCs w:val="21"/>
              </w:rPr>
            </w:pPr>
            <w:r>
              <w:rPr>
                <w:rFonts w:hint="eastAsia" w:cs="Arial"/>
                <w:szCs w:val="21"/>
              </w:rPr>
              <w:t xml:space="preserve">专业</w:t>
            </w:r>
            <w:r/>
          </w:p>
        </w:tc>
        <w:tc>
          <w:tcPr>
            <w:tcW w:w="972" w:type="dxa"/>
            <w:vAlign w:val="center"/>
            <w:textDirection w:val="lrTb"/>
            <w:noWrap w:val="false"/>
          </w:tcPr>
          <w:p>
            <w:pPr>
              <w:jc w:val="center"/>
              <w:rPr>
                <w:szCs w:val="21"/>
              </w:rPr>
            </w:pPr>
            <w:r>
              <w:rPr>
                <w:rFonts w:hint="eastAsia" w:cs="Arial"/>
                <w:szCs w:val="21"/>
              </w:rPr>
              <w:t xml:space="preserve">相关工作经验年限</w:t>
            </w:r>
            <w:r/>
          </w:p>
        </w:tc>
        <w:tc>
          <w:tcPr>
            <w:tcW w:w="1622" w:type="dxa"/>
            <w:vAlign w:val="center"/>
            <w:textDirection w:val="lrTb"/>
            <w:noWrap w:val="false"/>
          </w:tcPr>
          <w:p>
            <w:pPr>
              <w:jc w:val="center"/>
              <w:rPr>
                <w:szCs w:val="21"/>
              </w:rPr>
            </w:pPr>
            <w:r>
              <w:rPr>
                <w:rFonts w:hint="eastAsia"/>
                <w:szCs w:val="21"/>
              </w:rPr>
              <w:t xml:space="preserve">证书情况</w:t>
            </w:r>
            <w:r/>
          </w:p>
        </w:tc>
      </w:tr>
      <w:tr>
        <w:trPr>
          <w:trHeight w:val="567"/>
        </w:trPr>
        <w:tc>
          <w:tcPr>
            <w:tcW w:w="936" w:type="dxa"/>
            <w:vAlign w:val="center"/>
            <w:textDirection w:val="lrTb"/>
            <w:noWrap w:val="false"/>
          </w:tcPr>
          <w:p>
            <w:pPr>
              <w:jc w:val="center"/>
              <w:rPr>
                <w:szCs w:val="21"/>
              </w:rPr>
            </w:pPr>
            <w:r>
              <w:rPr>
                <w:rFonts w:hint="eastAsia" w:ascii="宋体" w:hAnsi="宋体" w:cs="宋体"/>
                <w:szCs w:val="21"/>
              </w:rPr>
              <w:t xml:space="preserve">1</w:t>
            </w:r>
            <w:r/>
          </w:p>
        </w:tc>
        <w:tc>
          <w:tcPr>
            <w:tcW w:w="904" w:type="dxa"/>
            <w:vAlign w:val="center"/>
            <w:textDirection w:val="lrTb"/>
            <w:noWrap w:val="false"/>
          </w:tcPr>
          <w:p>
            <w:pPr>
              <w:jc w:val="center"/>
              <w:rPr>
                <w:szCs w:val="21"/>
              </w:rPr>
            </w:pPr>
            <w:r>
              <w:rPr>
                <w:szCs w:val="21"/>
              </w:rPr>
            </w:r>
            <w:r/>
          </w:p>
        </w:tc>
        <w:tc>
          <w:tcPr>
            <w:tcW w:w="974"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299"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622" w:type="dxa"/>
            <w:vAlign w:val="center"/>
            <w:textDirection w:val="lrTb"/>
            <w:noWrap w:val="false"/>
          </w:tcPr>
          <w:p>
            <w:pPr>
              <w:jc w:val="center"/>
              <w:rPr>
                <w:szCs w:val="21"/>
              </w:rPr>
            </w:pPr>
            <w:r>
              <w:rPr>
                <w:szCs w:val="21"/>
              </w:rPr>
            </w:r>
            <w:r/>
          </w:p>
        </w:tc>
      </w:tr>
      <w:tr>
        <w:trPr>
          <w:trHeight w:val="567"/>
        </w:trPr>
        <w:tc>
          <w:tcPr>
            <w:tcW w:w="936" w:type="dxa"/>
            <w:vAlign w:val="center"/>
            <w:textDirection w:val="lrTb"/>
            <w:noWrap w:val="false"/>
          </w:tcPr>
          <w:p>
            <w:pPr>
              <w:jc w:val="center"/>
              <w:rPr>
                <w:szCs w:val="21"/>
              </w:rPr>
            </w:pPr>
            <w:r>
              <w:rPr>
                <w:rFonts w:hint="eastAsia" w:ascii="宋体" w:hAnsi="宋体" w:cs="宋体"/>
                <w:szCs w:val="21"/>
              </w:rPr>
              <w:t xml:space="preserve">2</w:t>
            </w:r>
            <w:r/>
          </w:p>
        </w:tc>
        <w:tc>
          <w:tcPr>
            <w:tcW w:w="904" w:type="dxa"/>
            <w:vAlign w:val="center"/>
            <w:textDirection w:val="lrTb"/>
            <w:noWrap w:val="false"/>
          </w:tcPr>
          <w:p>
            <w:pPr>
              <w:jc w:val="center"/>
              <w:rPr>
                <w:szCs w:val="21"/>
              </w:rPr>
            </w:pPr>
            <w:r>
              <w:rPr>
                <w:szCs w:val="21"/>
              </w:rPr>
            </w:r>
            <w:r/>
          </w:p>
        </w:tc>
        <w:tc>
          <w:tcPr>
            <w:tcW w:w="974"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299"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622" w:type="dxa"/>
            <w:vAlign w:val="center"/>
            <w:textDirection w:val="lrTb"/>
            <w:noWrap w:val="false"/>
          </w:tcPr>
          <w:p>
            <w:pPr>
              <w:jc w:val="center"/>
              <w:rPr>
                <w:szCs w:val="21"/>
              </w:rPr>
            </w:pPr>
            <w:r>
              <w:rPr>
                <w:szCs w:val="21"/>
              </w:rPr>
            </w:r>
            <w:r/>
          </w:p>
        </w:tc>
      </w:tr>
      <w:tr>
        <w:trPr>
          <w:trHeight w:val="567"/>
        </w:trPr>
        <w:tc>
          <w:tcPr>
            <w:tcW w:w="936" w:type="dxa"/>
            <w:vAlign w:val="center"/>
            <w:textDirection w:val="lrTb"/>
            <w:noWrap w:val="false"/>
          </w:tcPr>
          <w:p>
            <w:pPr>
              <w:jc w:val="center"/>
              <w:rPr>
                <w:szCs w:val="21"/>
              </w:rPr>
            </w:pPr>
            <w:r>
              <w:rPr>
                <w:rFonts w:hint="eastAsia" w:ascii="宋体" w:hAnsi="宋体" w:cs="宋体"/>
                <w:szCs w:val="21"/>
              </w:rPr>
              <w:t xml:space="preserve">3</w:t>
            </w:r>
            <w:r/>
          </w:p>
        </w:tc>
        <w:tc>
          <w:tcPr>
            <w:tcW w:w="904" w:type="dxa"/>
            <w:vAlign w:val="center"/>
            <w:textDirection w:val="lrTb"/>
            <w:noWrap w:val="false"/>
          </w:tcPr>
          <w:p>
            <w:pPr>
              <w:jc w:val="center"/>
              <w:rPr>
                <w:szCs w:val="21"/>
              </w:rPr>
            </w:pPr>
            <w:r>
              <w:rPr>
                <w:szCs w:val="21"/>
              </w:rPr>
            </w:r>
            <w:r/>
          </w:p>
        </w:tc>
        <w:tc>
          <w:tcPr>
            <w:tcW w:w="974"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299"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622" w:type="dxa"/>
            <w:vAlign w:val="center"/>
            <w:textDirection w:val="lrTb"/>
            <w:noWrap w:val="false"/>
          </w:tcPr>
          <w:p>
            <w:pPr>
              <w:jc w:val="center"/>
              <w:rPr>
                <w:szCs w:val="21"/>
              </w:rPr>
            </w:pPr>
            <w:r>
              <w:rPr>
                <w:szCs w:val="21"/>
              </w:rPr>
            </w:r>
            <w:r/>
          </w:p>
        </w:tc>
      </w:tr>
      <w:tr>
        <w:trPr>
          <w:trHeight w:val="567"/>
        </w:trPr>
        <w:tc>
          <w:tcPr>
            <w:tcW w:w="936" w:type="dxa"/>
            <w:vAlign w:val="center"/>
            <w:textDirection w:val="lrTb"/>
            <w:noWrap w:val="false"/>
          </w:tcPr>
          <w:p>
            <w:pPr>
              <w:jc w:val="center"/>
              <w:rPr>
                <w:szCs w:val="21"/>
              </w:rPr>
            </w:pPr>
            <w:r>
              <w:rPr>
                <w:rFonts w:hint="eastAsia" w:ascii="宋体" w:hAnsi="宋体" w:cs="宋体"/>
                <w:szCs w:val="21"/>
              </w:rPr>
              <w:t xml:space="preserve">4</w:t>
            </w:r>
            <w:r/>
          </w:p>
        </w:tc>
        <w:tc>
          <w:tcPr>
            <w:tcW w:w="904" w:type="dxa"/>
            <w:vAlign w:val="center"/>
            <w:textDirection w:val="lrTb"/>
            <w:noWrap w:val="false"/>
          </w:tcPr>
          <w:p>
            <w:pPr>
              <w:jc w:val="center"/>
              <w:rPr>
                <w:szCs w:val="21"/>
              </w:rPr>
            </w:pPr>
            <w:r>
              <w:rPr>
                <w:szCs w:val="21"/>
              </w:rPr>
            </w:r>
            <w:r/>
          </w:p>
        </w:tc>
        <w:tc>
          <w:tcPr>
            <w:tcW w:w="974"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299"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622" w:type="dxa"/>
            <w:vAlign w:val="center"/>
            <w:textDirection w:val="lrTb"/>
            <w:noWrap w:val="false"/>
          </w:tcPr>
          <w:p>
            <w:pPr>
              <w:jc w:val="center"/>
              <w:rPr>
                <w:szCs w:val="21"/>
              </w:rPr>
            </w:pPr>
            <w:r>
              <w:rPr>
                <w:szCs w:val="21"/>
              </w:rPr>
            </w:r>
            <w:r/>
          </w:p>
        </w:tc>
      </w:tr>
      <w:tr>
        <w:trPr>
          <w:trHeight w:val="567"/>
        </w:trPr>
        <w:tc>
          <w:tcPr>
            <w:tcW w:w="936" w:type="dxa"/>
            <w:vAlign w:val="center"/>
            <w:textDirection w:val="lrTb"/>
            <w:noWrap w:val="false"/>
          </w:tcPr>
          <w:p>
            <w:pPr>
              <w:jc w:val="center"/>
              <w:rPr>
                <w:szCs w:val="21"/>
              </w:rPr>
            </w:pPr>
            <w:r>
              <w:rPr>
                <w:rFonts w:hint="eastAsia" w:ascii="宋体" w:hAnsi="宋体" w:cs="宋体"/>
                <w:szCs w:val="21"/>
              </w:rPr>
              <w:t xml:space="preserve">5</w:t>
            </w:r>
            <w:r/>
          </w:p>
        </w:tc>
        <w:tc>
          <w:tcPr>
            <w:tcW w:w="904" w:type="dxa"/>
            <w:vAlign w:val="center"/>
            <w:textDirection w:val="lrTb"/>
            <w:noWrap w:val="false"/>
          </w:tcPr>
          <w:p>
            <w:pPr>
              <w:jc w:val="center"/>
              <w:rPr>
                <w:szCs w:val="21"/>
              </w:rPr>
            </w:pPr>
            <w:r>
              <w:rPr>
                <w:szCs w:val="21"/>
              </w:rPr>
            </w:r>
            <w:r/>
          </w:p>
        </w:tc>
        <w:tc>
          <w:tcPr>
            <w:tcW w:w="974"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299"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622" w:type="dxa"/>
            <w:vAlign w:val="center"/>
            <w:textDirection w:val="lrTb"/>
            <w:noWrap w:val="false"/>
          </w:tcPr>
          <w:p>
            <w:pPr>
              <w:jc w:val="center"/>
              <w:rPr>
                <w:szCs w:val="21"/>
              </w:rPr>
            </w:pPr>
            <w:r>
              <w:rPr>
                <w:szCs w:val="21"/>
              </w:rPr>
            </w:r>
            <w:r/>
          </w:p>
        </w:tc>
      </w:tr>
      <w:tr>
        <w:trPr>
          <w:trHeight w:val="567"/>
        </w:trPr>
        <w:tc>
          <w:tcPr>
            <w:tcW w:w="936" w:type="dxa"/>
            <w:vAlign w:val="center"/>
            <w:textDirection w:val="lrTb"/>
            <w:noWrap w:val="false"/>
          </w:tcPr>
          <w:p>
            <w:pPr>
              <w:jc w:val="center"/>
              <w:rPr>
                <w:szCs w:val="21"/>
              </w:rPr>
            </w:pPr>
            <w:r>
              <w:rPr>
                <w:rFonts w:hint="eastAsia" w:ascii="宋体" w:hAnsi="宋体" w:cs="宋体"/>
                <w:szCs w:val="21"/>
              </w:rPr>
              <w:t xml:space="preserve">…</w:t>
            </w:r>
            <w:r/>
          </w:p>
        </w:tc>
        <w:tc>
          <w:tcPr>
            <w:tcW w:w="904" w:type="dxa"/>
            <w:vAlign w:val="center"/>
            <w:textDirection w:val="lrTb"/>
            <w:noWrap w:val="false"/>
          </w:tcPr>
          <w:p>
            <w:pPr>
              <w:jc w:val="center"/>
              <w:rPr>
                <w:szCs w:val="21"/>
              </w:rPr>
            </w:pPr>
            <w:r>
              <w:rPr>
                <w:szCs w:val="21"/>
              </w:rPr>
            </w:r>
            <w:r/>
          </w:p>
        </w:tc>
        <w:tc>
          <w:tcPr>
            <w:tcW w:w="974"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299" w:type="dxa"/>
            <w:vAlign w:val="center"/>
            <w:textDirection w:val="lrTb"/>
            <w:noWrap w:val="false"/>
          </w:tcPr>
          <w:p>
            <w:pPr>
              <w:jc w:val="center"/>
              <w:rPr>
                <w:szCs w:val="21"/>
              </w:rPr>
            </w:pPr>
            <w:r>
              <w:rPr>
                <w:szCs w:val="21"/>
              </w:rPr>
            </w:r>
            <w:r/>
          </w:p>
        </w:tc>
        <w:tc>
          <w:tcPr>
            <w:tcW w:w="972" w:type="dxa"/>
            <w:vAlign w:val="center"/>
            <w:textDirection w:val="lrTb"/>
            <w:noWrap w:val="false"/>
          </w:tcPr>
          <w:p>
            <w:pPr>
              <w:jc w:val="center"/>
              <w:rPr>
                <w:szCs w:val="21"/>
              </w:rPr>
            </w:pPr>
            <w:r>
              <w:rPr>
                <w:szCs w:val="21"/>
              </w:rPr>
            </w:r>
            <w:r/>
          </w:p>
        </w:tc>
        <w:tc>
          <w:tcPr>
            <w:tcW w:w="1622" w:type="dxa"/>
            <w:vAlign w:val="center"/>
            <w:textDirection w:val="lrTb"/>
            <w:noWrap w:val="false"/>
          </w:tcPr>
          <w:p>
            <w:pPr>
              <w:jc w:val="center"/>
              <w:rPr>
                <w:szCs w:val="21"/>
              </w:rPr>
            </w:pPr>
            <w:r>
              <w:rPr>
                <w:szCs w:val="21"/>
              </w:rPr>
            </w:r>
            <w:r/>
          </w:p>
        </w:tc>
      </w:tr>
    </w:tbl>
    <w:p>
      <w:pPr>
        <w:pStyle w:val="979"/>
        <w:ind w:firstLine="424"/>
        <w:spacing w:line="360" w:lineRule="auto"/>
        <w:rPr>
          <w:rFonts w:hAnsi="宋体" w:eastAsia="宋体"/>
          <w:sz w:val="21"/>
          <w:szCs w:val="21"/>
        </w:rPr>
      </w:pPr>
      <w:r>
        <w:rPr>
          <w:rFonts w:hint="eastAsia" w:hAnsi="宋体" w:eastAsia="宋体"/>
          <w:sz w:val="21"/>
          <w:szCs w:val="21"/>
        </w:rPr>
        <w:t xml:space="preserve">供应商：（公章）</w:t>
      </w:r>
      <w:r/>
    </w:p>
    <w:p>
      <w:pPr>
        <w:pStyle w:val="979"/>
        <w:ind w:firstLine="424"/>
        <w:spacing w:line="360" w:lineRule="auto"/>
        <w:rPr>
          <w:rFonts w:hAnsi="宋体" w:eastAsia="宋体"/>
          <w:sz w:val="21"/>
          <w:szCs w:val="21"/>
        </w:rPr>
      </w:pPr>
      <w:r>
        <w:rPr>
          <w:rFonts w:hint="eastAsia" w:hAnsi="宋体" w:eastAsia="宋体"/>
          <w:sz w:val="21"/>
          <w:szCs w:val="21"/>
        </w:rPr>
        <w:t xml:space="preserve">法定代表人或代理人：（签字或盖章）</w:t>
      </w:r>
      <w:r/>
    </w:p>
    <w:p>
      <w:pPr>
        <w:pStyle w:val="979"/>
        <w:ind w:firstLine="424"/>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rPr>
          <w:rFonts w:ascii="宋体" w:hAnsi="宋体"/>
          <w:b/>
          <w:szCs w:val="21"/>
        </w:rPr>
      </w:pPr>
      <w:r>
        <w:rPr>
          <w:rFonts w:hint="eastAsia" w:ascii="宋体" w:hAnsi="宋体"/>
          <w:b/>
          <w:szCs w:val="21"/>
        </w:rPr>
        <w:br w:type="page" w:clear="all"/>
      </w:r>
      <w:r/>
    </w:p>
    <w:p>
      <w:pPr>
        <w:jc w:val="left"/>
        <w:spacing w:line="400" w:lineRule="exact"/>
        <w:rPr>
          <w:rFonts w:ascii="宋体" w:hAnsi="宋体"/>
          <w:b/>
          <w:szCs w:val="21"/>
        </w:rPr>
      </w:pPr>
      <w:r>
        <w:rPr>
          <w:rFonts w:hint="eastAsia" w:ascii="宋体" w:hAnsi="宋体"/>
          <w:b/>
          <w:szCs w:val="21"/>
        </w:rPr>
        <w:t xml:space="preserve">附件7、类似项目业绩一览表</w:t>
      </w:r>
      <w:r/>
    </w:p>
    <w:p>
      <w:pPr>
        <w:jc w:val="center"/>
        <w:spacing w:line="360" w:lineRule="auto"/>
        <w:rPr>
          <w:rFonts w:ascii="宋体" w:hAnsi="Courier New"/>
          <w:b/>
          <w:szCs w:val="21"/>
        </w:rPr>
      </w:pPr>
      <w:r>
        <w:rPr>
          <w:rFonts w:hint="eastAsia" w:ascii="宋体" w:hAnsi="Courier New"/>
          <w:b/>
          <w:szCs w:val="21"/>
        </w:rPr>
        <w:t xml:space="preserve">类似项目业绩一览表</w:t>
      </w:r>
      <w:r/>
    </w:p>
    <w:tbl>
      <w:tblPr>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237"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合同名称</w:t>
            </w:r>
            <w:r/>
          </w:p>
        </w:tc>
        <w:tc>
          <w:tcPr>
            <w:tcW w:w="1787"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业主单位</w:t>
            </w:r>
            <w:r/>
          </w:p>
        </w:tc>
        <w:tc>
          <w:tcPr>
            <w:tcW w:w="1787"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项目时间</w:t>
            </w:r>
            <w:r/>
          </w:p>
        </w:tc>
        <w:tc>
          <w:tcPr>
            <w:tcW w:w="2085"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tc>
        <w:tc>
          <w:tcPr>
            <w:tcW w:w="1425"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备注</w:t>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hRule="exact"/>
        </w:trPr>
        <w:tc>
          <w:tcPr>
            <w:tcW w:w="741"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37"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1787" w:type="dxa"/>
            <w:textDirection w:val="lrTb"/>
            <w:noWrap w:val="false"/>
          </w:tcPr>
          <w:p>
            <w:pPr>
              <w:jc w:val="center"/>
              <w:rPr>
                <w:rFonts w:ascii="宋体" w:hAnsi="宋体" w:cs="宋体"/>
                <w:szCs w:val="21"/>
              </w:rPr>
            </w:pPr>
            <w:r>
              <w:rPr>
                <w:rFonts w:ascii="宋体" w:hAnsi="宋体" w:cs="宋体"/>
                <w:szCs w:val="21"/>
              </w:rPr>
            </w:r>
            <w:r/>
          </w:p>
        </w:tc>
        <w:tc>
          <w:tcPr>
            <w:tcW w:w="2085" w:type="dxa"/>
            <w:vAlign w:val="center"/>
            <w:textDirection w:val="lrTb"/>
            <w:noWrap w:val="false"/>
          </w:tcPr>
          <w:p>
            <w:pPr>
              <w:jc w:val="center"/>
              <w:rPr>
                <w:rFonts w:ascii="宋体" w:hAnsi="宋体" w:cs="宋体"/>
                <w:szCs w:val="21"/>
              </w:rPr>
            </w:pPr>
            <w:r>
              <w:rPr>
                <w:rFonts w:ascii="宋体" w:hAnsi="宋体" w:cs="宋体"/>
                <w:szCs w:val="21"/>
              </w:rPr>
            </w:r>
            <w:r/>
          </w:p>
        </w:tc>
        <w:tc>
          <w:tcPr>
            <w:tcW w:w="1425"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979"/>
        <w:ind w:firstLine="424"/>
        <w:spacing w:line="360" w:lineRule="auto"/>
        <w:rPr>
          <w:rFonts w:hAnsi="宋体" w:eastAsia="宋体"/>
          <w:sz w:val="21"/>
          <w:szCs w:val="21"/>
        </w:rPr>
      </w:pPr>
      <w:r>
        <w:rPr>
          <w:rFonts w:hint="eastAsia" w:hAnsi="宋体" w:eastAsia="宋体"/>
          <w:sz w:val="21"/>
          <w:szCs w:val="21"/>
        </w:rPr>
        <w:t xml:space="preserve">供应商：（公章）</w:t>
      </w:r>
      <w:r/>
    </w:p>
    <w:p>
      <w:pPr>
        <w:pStyle w:val="979"/>
        <w:ind w:firstLine="424"/>
        <w:spacing w:line="360" w:lineRule="auto"/>
        <w:rPr>
          <w:rFonts w:hAnsi="宋体" w:eastAsia="宋体"/>
          <w:sz w:val="21"/>
          <w:szCs w:val="21"/>
        </w:rPr>
      </w:pPr>
      <w:r>
        <w:rPr>
          <w:rFonts w:hint="eastAsia" w:hAnsi="宋体" w:eastAsia="宋体"/>
          <w:sz w:val="21"/>
          <w:szCs w:val="21"/>
        </w:rPr>
        <w:t xml:space="preserve">法定代表人或代理人：（签字或盖章）</w:t>
      </w:r>
      <w:r/>
    </w:p>
    <w:p>
      <w:pPr>
        <w:pStyle w:val="979"/>
        <w:ind w:firstLine="424"/>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jc w:val="left"/>
        <w:widowControl/>
        <w:rPr>
          <w:rFonts w:ascii="宋体" w:hAnsi="宋体"/>
          <w:b/>
          <w:szCs w:val="21"/>
        </w:rPr>
      </w:pPr>
      <w:r>
        <w:rPr>
          <w:rFonts w:ascii="宋体" w:hAnsi="宋体"/>
          <w:b/>
          <w:szCs w:val="21"/>
        </w:rPr>
        <w:br w:type="page" w:clear="all"/>
      </w:r>
      <w:r/>
    </w:p>
    <w:p>
      <w:pPr>
        <w:pStyle w:val="799"/>
        <w:ind w:firstLine="0"/>
        <w:spacing w:line="400" w:lineRule="exact"/>
        <w:rPr>
          <w:rFonts w:ascii="宋体" w:hAnsi="宋体" w:eastAsia="宋体"/>
          <w:b/>
          <w:sz w:val="21"/>
          <w:szCs w:val="21"/>
        </w:rPr>
      </w:pPr>
      <w:r>
        <w:rPr>
          <w:rFonts w:hint="eastAsia" w:ascii="宋体" w:hAnsi="宋体" w:eastAsia="宋体"/>
          <w:b/>
          <w:sz w:val="21"/>
          <w:szCs w:val="21"/>
        </w:rPr>
        <w:t xml:space="preserve">附件8、相关证明文件</w:t>
      </w:r>
      <w:r/>
    </w:p>
    <w:p>
      <w:pPr>
        <w:pStyle w:val="799"/>
        <w:ind w:firstLine="0"/>
        <w:jc w:val="both"/>
        <w:rPr>
          <w:rFonts w:ascii="宋体" w:hAnsi="宋体" w:eastAsia="宋体"/>
          <w:b/>
          <w:sz w:val="21"/>
          <w:szCs w:val="21"/>
        </w:rPr>
      </w:pPr>
      <w:r>
        <w:rPr>
          <w:rFonts w:hint="eastAsia" w:ascii="宋体" w:hAnsi="宋体" w:eastAsia="宋体"/>
          <w:b/>
          <w:sz w:val="21"/>
          <w:szCs w:val="21"/>
        </w:rPr>
        <w:t xml:space="preserve">(1) 资格文件的声明函</w:t>
      </w:r>
      <w:r/>
    </w:p>
    <w:p>
      <w:pPr>
        <w:pStyle w:val="799"/>
        <w:ind w:firstLine="0"/>
        <w:rPr>
          <w:rFonts w:ascii="宋体" w:hAnsi="宋体" w:eastAsia="宋体"/>
          <w:sz w:val="21"/>
          <w:szCs w:val="21"/>
        </w:rPr>
      </w:pPr>
      <w:r>
        <w:rPr>
          <w:rFonts w:ascii="宋体" w:hAnsi="宋体" w:eastAsia="宋体"/>
          <w:sz w:val="21"/>
          <w:szCs w:val="21"/>
        </w:rPr>
      </w:r>
      <w:r/>
    </w:p>
    <w:p>
      <w:pPr>
        <w:pStyle w:val="799"/>
        <w:jc w:val="center"/>
        <w:spacing w:line="480" w:lineRule="auto"/>
        <w:rPr>
          <w:rFonts w:ascii="宋体" w:hAnsi="宋体" w:eastAsia="宋体"/>
          <w:sz w:val="21"/>
          <w:szCs w:val="21"/>
        </w:rPr>
      </w:pPr>
      <w:r>
        <w:rPr>
          <w:rFonts w:hint="eastAsia" w:ascii="宋体" w:hAnsi="宋体" w:eastAsia="宋体"/>
          <w:sz w:val="21"/>
          <w:szCs w:val="21"/>
        </w:rPr>
        <w:t xml:space="preserve">资格文件的声明函</w:t>
      </w:r>
      <w:r/>
    </w:p>
    <w:p>
      <w:pPr>
        <w:pStyle w:val="799"/>
        <w:ind w:firstLine="0"/>
        <w:spacing w:line="48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苏州市原鑫招投标咨询服务有限公司</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799"/>
        <w:ind w:firstLine="660"/>
        <w:spacing w:line="48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979"/>
        <w:ind w:firstLine="424"/>
        <w:spacing w:line="480" w:lineRule="auto"/>
        <w:rPr>
          <w:rFonts w:hAnsi="宋体" w:eastAsia="宋体"/>
          <w:sz w:val="21"/>
          <w:szCs w:val="21"/>
        </w:rPr>
      </w:pPr>
      <w:r>
        <w:rPr>
          <w:rFonts w:hint="eastAsia" w:hAnsi="宋体" w:eastAsia="宋体"/>
          <w:sz w:val="21"/>
          <w:szCs w:val="21"/>
        </w:rPr>
        <w:t xml:space="preserve">供应商：（公章）</w:t>
      </w:r>
      <w:r/>
    </w:p>
    <w:p>
      <w:pPr>
        <w:pStyle w:val="979"/>
        <w:ind w:firstLine="424"/>
        <w:spacing w:line="480" w:lineRule="auto"/>
        <w:rPr>
          <w:rFonts w:hAnsi="宋体" w:eastAsia="宋体"/>
          <w:sz w:val="21"/>
          <w:szCs w:val="21"/>
        </w:rPr>
      </w:pPr>
      <w:r>
        <w:rPr>
          <w:rFonts w:hint="eastAsia" w:hAnsi="宋体" w:eastAsia="宋体"/>
          <w:sz w:val="21"/>
          <w:szCs w:val="21"/>
        </w:rPr>
        <w:t xml:space="preserve">法定代表人或代理人：（签字或盖章）</w:t>
      </w:r>
      <w:r/>
    </w:p>
    <w:p>
      <w:pPr>
        <w:pStyle w:val="979"/>
        <w:ind w:firstLine="424"/>
        <w:spacing w:line="48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799"/>
        <w:ind w:firstLine="0"/>
        <w:jc w:val="both"/>
        <w:spacing w:line="480" w:lineRule="auto"/>
        <w:rPr>
          <w:rFonts w:ascii="宋体" w:hAnsi="宋体" w:eastAsia="宋体"/>
          <w:b/>
          <w:sz w:val="21"/>
          <w:szCs w:val="21"/>
        </w:rPr>
      </w:pPr>
      <w:r>
        <w:rPr>
          <w:rFonts w:ascii="宋体" w:hAnsi="宋体" w:eastAsia="宋体"/>
          <w:b/>
          <w:sz w:val="21"/>
          <w:szCs w:val="21"/>
        </w:rPr>
      </w:r>
      <w:r/>
    </w:p>
    <w:p>
      <w:pPr>
        <w:pStyle w:val="799"/>
        <w:ind w:firstLine="0"/>
        <w:jc w:val="both"/>
        <w:rPr>
          <w:rFonts w:ascii="宋体" w:hAnsi="宋体" w:eastAsia="宋体"/>
          <w:b/>
          <w:sz w:val="21"/>
          <w:szCs w:val="21"/>
        </w:rPr>
      </w:pPr>
      <w:r>
        <w:rPr>
          <w:rFonts w:hint="eastAsia" w:ascii="宋体" w:hAnsi="宋体" w:eastAsia="宋体"/>
          <w:b/>
          <w:sz w:val="21"/>
          <w:szCs w:val="21"/>
        </w:rPr>
        <w:br w:type="page" w:clear="all"/>
      </w:r>
      <w:r>
        <w:rPr>
          <w:rFonts w:hint="eastAsia" w:ascii="宋体" w:hAnsi="宋体" w:eastAsia="宋体"/>
          <w:b/>
          <w:sz w:val="21"/>
          <w:szCs w:val="21"/>
        </w:rPr>
        <w:t xml:space="preserve">(2)供应</w:t>
      </w:r>
      <w:r>
        <w:rPr>
          <w:rFonts w:hint="eastAsia" w:ascii="宋体" w:hAnsi="宋体" w:eastAsia="宋体"/>
          <w:b/>
          <w:sz w:val="21"/>
          <w:szCs w:val="21"/>
        </w:rPr>
        <w:t xml:space="preserve">商情况</w:t>
      </w:r>
      <w:r>
        <w:rPr>
          <w:rFonts w:hint="eastAsia" w:ascii="宋体" w:hAnsi="宋体" w:eastAsia="宋体"/>
          <w:b/>
          <w:sz w:val="21"/>
          <w:szCs w:val="21"/>
        </w:rPr>
        <w:t xml:space="preserve">表</w:t>
      </w:r>
      <w:r/>
    </w:p>
    <w:p>
      <w:pPr>
        <w:pStyle w:val="799"/>
        <w:ind w:firstLine="0"/>
        <w:jc w:val="center"/>
        <w:rPr>
          <w:rFonts w:ascii="宋体" w:hAnsi="宋体" w:eastAsia="宋体"/>
          <w:b/>
          <w:bCs/>
          <w:sz w:val="21"/>
          <w:szCs w:val="21"/>
        </w:rPr>
      </w:pPr>
      <w:r>
        <w:rPr>
          <w:rFonts w:hint="eastAsia" w:ascii="宋体" w:hAnsi="宋体" w:eastAsia="宋体"/>
          <w:b/>
          <w:bCs/>
          <w:sz w:val="21"/>
          <w:szCs w:val="21"/>
        </w:rPr>
        <w:t xml:space="preserve">供应</w:t>
      </w:r>
      <w:r>
        <w:rPr>
          <w:rFonts w:hint="eastAsia" w:ascii="宋体" w:hAnsi="宋体" w:eastAsia="宋体"/>
          <w:b/>
          <w:bCs/>
          <w:sz w:val="21"/>
          <w:szCs w:val="21"/>
        </w:rPr>
        <w:t xml:space="preserve">商情况</w:t>
      </w:r>
      <w:r>
        <w:rPr>
          <w:rFonts w:hint="eastAsia" w:ascii="宋体" w:hAnsi="宋体" w:eastAsia="宋体"/>
          <w:b/>
          <w:bCs/>
          <w:sz w:val="21"/>
          <w:szCs w:val="21"/>
        </w:rPr>
        <w:t xml:space="preserve">表</w:t>
      </w:r>
      <w:r/>
    </w:p>
    <w:p>
      <w:pPr>
        <w:pStyle w:val="799"/>
        <w:jc w:val="both"/>
        <w:rPr>
          <w:rFonts w:ascii="宋体" w:hAnsi="宋体" w:eastAsia="宋体"/>
          <w:sz w:val="21"/>
          <w:szCs w:val="21"/>
        </w:rPr>
      </w:pPr>
      <w:r>
        <w:rPr>
          <w:rFonts w:ascii="宋体" w:hAnsi="宋体" w:eastAsia="宋体"/>
          <w:sz w:val="21"/>
          <w:szCs w:val="21"/>
        </w:rPr>
      </w:r>
      <w:r/>
    </w:p>
    <w:p>
      <w:pPr>
        <w:pStyle w:val="799"/>
        <w:jc w:val="both"/>
        <w:rPr>
          <w:rFonts w:ascii="宋体" w:hAnsi="宋体" w:eastAsia="宋体"/>
          <w:b/>
          <w:sz w:val="21"/>
          <w:szCs w:val="21"/>
        </w:rPr>
      </w:pPr>
      <w:r>
        <w:rPr>
          <w:rFonts w:hint="eastAsia" w:ascii="宋体" w:hAnsi="宋体" w:eastAsia="宋体"/>
          <w:sz w:val="21"/>
          <w:szCs w:val="21"/>
        </w:rPr>
        <w:t xml:space="preserve">单位名称（盖章）</w:t>
      </w:r>
      <w:r/>
    </w:p>
    <w:tbl>
      <w:tblPr>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52"/>
        <w:gridCol w:w="2268"/>
        <w:gridCol w:w="1559"/>
        <w:gridCol w:w="2694"/>
      </w:tblGrid>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法定代表人</w:t>
            </w:r>
            <w:r/>
          </w:p>
        </w:tc>
        <w:tc>
          <w:tcPr>
            <w:tcW w:w="2268"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c>
          <w:tcPr>
            <w:tcW w:w="1559"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成立日期</w:t>
            </w:r>
            <w:r/>
          </w:p>
        </w:tc>
        <w:tc>
          <w:tcPr>
            <w:tcW w:w="2694"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注册地址</w:t>
            </w:r>
            <w:r/>
          </w:p>
        </w:tc>
        <w:tc>
          <w:tcPr>
            <w:tcW w:w="2268"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c>
          <w:tcPr>
            <w:tcW w:w="1559"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注册资金</w:t>
            </w:r>
            <w:r/>
          </w:p>
        </w:tc>
        <w:tc>
          <w:tcPr>
            <w:tcW w:w="2694" w:type="dxa"/>
            <w:vAlign w:val="center"/>
            <w:textDirection w:val="lrTb"/>
            <w:noWrap w:val="false"/>
          </w:tcPr>
          <w:p>
            <w:pPr>
              <w:pStyle w:val="799"/>
              <w:ind w:firstLine="216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经营范围</w:t>
            </w:r>
            <w:r/>
          </w:p>
        </w:tc>
        <w:tc>
          <w:tcPr>
            <w:gridSpan w:val="3"/>
            <w:tcW w:w="6521"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企业资质等级</w:t>
            </w:r>
            <w:r/>
          </w:p>
        </w:tc>
        <w:tc>
          <w:tcPr>
            <w:tcW w:w="2268"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c>
          <w:tcPr>
            <w:tcW w:w="1559"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员工总人数</w:t>
            </w:r>
            <w:r/>
          </w:p>
        </w:tc>
        <w:tc>
          <w:tcPr>
            <w:tcW w:w="2694"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资产总计</w:t>
            </w:r>
            <w:r/>
          </w:p>
        </w:tc>
        <w:tc>
          <w:tcPr>
            <w:tcW w:w="2268"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万元</w:t>
            </w:r>
            <w:r/>
          </w:p>
        </w:tc>
        <w:tc>
          <w:tcPr>
            <w:tcW w:w="1559"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营业收入</w:t>
            </w:r>
            <w:r/>
          </w:p>
        </w:tc>
        <w:tc>
          <w:tcPr>
            <w:tcW w:w="2694"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年</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万元</w:t>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实现利润</w:t>
            </w:r>
            <w:r/>
          </w:p>
        </w:tc>
        <w:tc>
          <w:tcPr>
            <w:tcW w:w="2268"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559"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营业面积（含厂房面积）</w:t>
            </w:r>
            <w:r/>
          </w:p>
        </w:tc>
        <w:tc>
          <w:tcPr>
            <w:tcW w:w="2694"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平方米</w:t>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3"/>
            <w:tcW w:w="6521"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单位优势及特长</w:t>
            </w:r>
            <w:r/>
          </w:p>
        </w:tc>
        <w:tc>
          <w:tcPr>
            <w:gridSpan w:val="3"/>
            <w:tcW w:w="6521"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6521"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6521"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6521"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t xml:space="preserve">参加政府采购活动前三年内，在经营活动中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6521"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其他需要说明的情况</w:t>
            </w:r>
            <w:r/>
          </w:p>
        </w:tc>
        <w:tc>
          <w:tcPr>
            <w:gridSpan w:val="3"/>
            <w:tcW w:w="6521"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r>
        <w:trPr>
          <w:cantSplit/>
          <w:jc w:val="center"/>
          <w:trHeight w:val="794"/>
        </w:trPr>
        <w:tc>
          <w:tcPr>
            <w:tcW w:w="2552" w:type="dxa"/>
            <w:vAlign w:val="center"/>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单位开票资料及</w:t>
            </w:r>
            <w:r/>
          </w:p>
          <w:p>
            <w:pPr>
              <w:pStyle w:val="799"/>
              <w:ind w:firstLine="0"/>
              <w:jc w:val="center"/>
              <w:rPr>
                <w:rFonts w:ascii="宋体" w:hAnsi="宋体" w:eastAsia="宋体"/>
                <w:sz w:val="21"/>
                <w:szCs w:val="21"/>
              </w:rPr>
            </w:pPr>
            <w:r>
              <w:rPr>
                <w:rFonts w:hint="eastAsia" w:ascii="宋体" w:hAnsi="宋体" w:eastAsia="宋体"/>
                <w:sz w:val="21"/>
                <w:szCs w:val="21"/>
              </w:rPr>
              <w:t xml:space="preserve">数字人民币账户</w:t>
            </w:r>
            <w:r/>
          </w:p>
        </w:tc>
        <w:tc>
          <w:tcPr>
            <w:gridSpan w:val="3"/>
            <w:tcW w:w="6521" w:type="dxa"/>
            <w:vAlign w:val="center"/>
            <w:textDirection w:val="lrTb"/>
            <w:noWrap w:val="false"/>
          </w:tcPr>
          <w:p>
            <w:pPr>
              <w:pStyle w:val="799"/>
              <w:ind w:firstLine="0"/>
              <w:jc w:val="center"/>
              <w:rPr>
                <w:rFonts w:ascii="宋体" w:hAnsi="宋体" w:eastAsia="宋体"/>
                <w:sz w:val="21"/>
                <w:szCs w:val="21"/>
              </w:rPr>
            </w:pPr>
            <w:r>
              <w:rPr>
                <w:rFonts w:ascii="宋体" w:hAnsi="宋体" w:eastAsia="宋体"/>
                <w:sz w:val="21"/>
                <w:szCs w:val="21"/>
              </w:rPr>
            </w:r>
            <w:r/>
          </w:p>
        </w:tc>
      </w:tr>
    </w:tbl>
    <w:p>
      <w:pPr>
        <w:spacing w:before="100" w:beforeAutospacing="1" w:after="100" w:afterAutospacing="1" w:line="360" w:lineRule="auto"/>
        <w:rPr>
          <w:rFonts w:ascii="宋体" w:hAnsi="宋体"/>
        </w:rPr>
      </w:pPr>
      <w:r>
        <w:rPr>
          <w:rFonts w:ascii="宋体" w:hAnsi="宋体"/>
        </w:rPr>
      </w:r>
      <w:r/>
    </w:p>
    <w:p>
      <w:pPr>
        <w:rPr>
          <w:rFonts w:ascii="宋体" w:hAnsi="宋体"/>
          <w:b/>
          <w:szCs w:val="21"/>
        </w:rPr>
      </w:pPr>
      <w:r>
        <w:rPr>
          <w:rFonts w:ascii="宋体" w:hAnsi="宋体"/>
        </w:rPr>
        <w:br w:type="page" w:clear="all"/>
      </w:r>
      <w:r>
        <w:rPr>
          <w:rFonts w:hint="eastAsia" w:ascii="宋体" w:hAnsi="宋体"/>
          <w:b/>
          <w:szCs w:val="21"/>
        </w:rPr>
        <w:t xml:space="preserve">（3）中小企业声明函</w:t>
      </w:r>
      <w:r/>
    </w:p>
    <w:p>
      <w:pPr>
        <w:jc w:val="center"/>
        <w:spacing w:before="100" w:beforeAutospacing="1" w:after="100" w:afterAutospacing="1" w:line="360" w:lineRule="auto"/>
        <w:rPr>
          <w:b/>
        </w:rPr>
      </w:pPr>
      <w:r>
        <w:rPr>
          <w:rFonts w:hint="eastAsia"/>
          <w:b/>
        </w:rPr>
        <w:t xml:space="preserve">中小企业声明函（服务类）</w:t>
      </w:r>
      <w:r/>
    </w:p>
    <w:p>
      <w:pPr>
        <w:ind w:firstLine="420"/>
        <w:spacing w:line="480" w:lineRule="auto"/>
        <w:rPr>
          <w:rFonts w:ascii="宋体" w:hAnsi="宋体" w:cs="宋体"/>
          <w:bCs/>
        </w:rPr>
      </w:pPr>
      <w:r>
        <w:rPr>
          <w:rFonts w:hint="eastAsia" w:ascii="宋体" w:hAnsi="宋体" w:cs="宋体"/>
          <w:bCs/>
        </w:rPr>
        <w:t xml:space="preserve">本公司郑重声明，根据《政府采购促进中小企业发展管理办法》（财库﹝2020﹞46号）的规定，本公司参加</w:t>
      </w:r>
      <w:r>
        <w:rPr>
          <w:rFonts w:hint="eastAsia" w:ascii="宋体" w:hAnsi="宋体" w:cs="宋体"/>
          <w:bCs/>
          <w:u w:val="single"/>
        </w:rPr>
        <w:t xml:space="preserve">（单位名称）</w:t>
      </w:r>
      <w:r>
        <w:rPr>
          <w:rFonts w:hint="eastAsia" w:ascii="宋体" w:hAnsi="宋体" w:cs="宋体"/>
          <w:bCs/>
        </w:rPr>
        <w:t xml:space="preserve">的</w:t>
      </w:r>
      <w:r>
        <w:rPr>
          <w:rFonts w:hint="eastAsia" w:ascii="宋体" w:hAnsi="宋体" w:cs="宋体"/>
          <w:bCs/>
          <w:u w:val="single"/>
        </w:rPr>
        <w:t xml:space="preserve">（项目名称）</w:t>
      </w:r>
      <w:r>
        <w:rPr>
          <w:rFonts w:hint="eastAsia" w:ascii="宋体" w:hAnsi="宋体" w:cs="宋体"/>
          <w:bCs/>
        </w:rPr>
        <w:t xml:space="preserve">采购活动，服务全部由符合政策要求的中小企业承接。企业的具体情况如下： </w:t>
      </w:r>
      <w:r/>
    </w:p>
    <w:p>
      <w:pPr>
        <w:ind w:firstLine="420"/>
        <w:spacing w:line="480" w:lineRule="auto"/>
        <w:rPr>
          <w:bCs/>
        </w:rPr>
      </w:pPr>
      <w:r>
        <w:rPr>
          <w:rFonts w:hint="eastAsia"/>
          <w:bCs/>
          <w:u w:val="single"/>
        </w:rPr>
        <w:t xml:space="preserve">（标的名称）</w:t>
      </w:r>
      <w:r>
        <w:rPr>
          <w:rFonts w:hint="eastAsia"/>
          <w:bCs/>
        </w:rPr>
        <w:t xml:space="preserve">，属于</w:t>
      </w:r>
      <w:r>
        <w:rPr>
          <w:rFonts w:hint="eastAsia"/>
          <w:bCs/>
          <w:u w:val="single"/>
        </w:rPr>
        <w:t xml:space="preserve"> </w:t>
      </w:r>
      <w:r>
        <w:rPr>
          <w:rFonts w:hint="eastAsia"/>
          <w:bCs/>
          <w:u w:val="single"/>
        </w:rPr>
        <w:t xml:space="preserve">其他未列明行业</w:t>
      </w:r>
      <w:r>
        <w:rPr>
          <w:rFonts w:hint="eastAsia"/>
          <w:bCs/>
        </w:rPr>
        <w:t xml:space="preserve">；承接企业为</w:t>
      </w:r>
      <w:r>
        <w:rPr>
          <w:rFonts w:hint="eastAsia"/>
          <w:bCs/>
          <w:u w:val="single"/>
        </w:rPr>
        <w:t xml:space="preserve">（企业名称）</w:t>
      </w:r>
      <w:r>
        <w:rPr>
          <w:rFonts w:hint="eastAsia"/>
          <w:bCs/>
        </w:rPr>
        <w:t xml:space="preserve">，从业人员</w:t>
      </w:r>
      <w:r>
        <w:rPr>
          <w:rFonts w:hint="eastAsia"/>
          <w:bCs/>
          <w:u w:val="single"/>
        </w:rPr>
        <w:t xml:space="preserve">   </w:t>
      </w:r>
      <w:r>
        <w:rPr>
          <w:rFonts w:hint="eastAsia"/>
          <w:bCs/>
        </w:rPr>
        <w:t xml:space="preserve">人，营业收入为</w:t>
      </w:r>
      <w:r>
        <w:rPr>
          <w:rFonts w:hint="eastAsia"/>
          <w:bCs/>
          <w:u w:val="single"/>
        </w:rPr>
        <w:t xml:space="preserve">   </w:t>
      </w:r>
      <w:r>
        <w:rPr>
          <w:rFonts w:hint="eastAsia"/>
          <w:bCs/>
        </w:rPr>
        <w:t xml:space="preserve">万元，资产总额为</w:t>
      </w:r>
      <w:r>
        <w:rPr>
          <w:rFonts w:hint="eastAsia"/>
          <w:bCs/>
          <w:u w:val="single"/>
        </w:rPr>
        <w:t xml:space="preserve">    </w:t>
      </w:r>
      <w:r>
        <w:rPr>
          <w:rFonts w:hint="eastAsia"/>
          <w:bCs/>
        </w:rPr>
        <w:t xml:space="preserve">万元，属于</w:t>
      </w:r>
      <w:r>
        <w:rPr>
          <w:rFonts w:hint="eastAsia"/>
          <w:bCs/>
          <w:u w:val="single"/>
        </w:rPr>
        <w:t xml:space="preserve">（中型企业、小型企业、微型企业，</w:t>
      </w:r>
      <w:r>
        <w:rPr>
          <w:rFonts w:hint="eastAsia"/>
          <w:b/>
          <w:u w:val="single"/>
        </w:rPr>
        <w:t xml:space="preserve">选择一类填写</w:t>
      </w:r>
      <w:r>
        <w:rPr>
          <w:rFonts w:hint="eastAsia"/>
          <w:bCs/>
          <w:u w:val="single"/>
        </w:rPr>
        <w:t xml:space="preserve">）</w:t>
      </w:r>
      <w:r>
        <w:rPr>
          <w:rFonts w:hint="eastAsia"/>
          <w:bCs/>
        </w:rPr>
        <w:t xml:space="preserve">；</w:t>
      </w:r>
      <w:r>
        <w:rPr>
          <w:rFonts w:hint="eastAsia"/>
          <w:bCs/>
        </w:rPr>
        <w:t xml:space="preserve"> </w:t>
      </w:r>
      <w:r/>
    </w:p>
    <w:p>
      <w:pPr>
        <w:ind w:firstLine="420"/>
        <w:spacing w:line="480" w:lineRule="auto"/>
        <w:rPr>
          <w:bCs/>
        </w:rPr>
      </w:pPr>
      <w:r>
        <w:rPr>
          <w:rFonts w:hint="eastAsia"/>
          <w:bCs/>
        </w:rPr>
        <w:t xml:space="preserve">以上企业，不属于大企业的分支机构，不存在控股股东为大企业的情形，也不存在与大企业的负责人为同一人的情形。</w:t>
      </w:r>
      <w:r>
        <w:rPr>
          <w:rFonts w:hint="eastAsia"/>
          <w:bCs/>
        </w:rPr>
        <w:t xml:space="preserve"> </w:t>
      </w:r>
      <w:r>
        <w:rPr>
          <w:rFonts w:hint="eastAsia"/>
          <w:bCs/>
        </w:rPr>
        <w:t xml:space="preserve">本企业对上述声明内容的真实性负责。如有虚假，将依法承担相应责任。</w:t>
      </w:r>
      <w:r/>
    </w:p>
    <w:p>
      <w:pPr>
        <w:spacing w:line="480" w:lineRule="auto"/>
        <w:rPr>
          <w:bCs/>
        </w:rPr>
      </w:pPr>
      <w:r>
        <w:rPr>
          <w:rFonts w:hint="eastAsia"/>
          <w:bCs/>
        </w:rPr>
        <w:t xml:space="preserve">                                                          </w:t>
      </w:r>
      <w:r>
        <w:rPr>
          <w:rFonts w:hint="eastAsia"/>
          <w:bCs/>
        </w:rPr>
        <w:t xml:space="preserve">企业名称（盖章）：</w:t>
      </w:r>
      <w:r>
        <w:rPr>
          <w:rFonts w:hint="eastAsia"/>
          <w:bCs/>
        </w:rPr>
        <w:t xml:space="preserve"> </w:t>
      </w:r>
      <w:r/>
    </w:p>
    <w:p>
      <w:pPr>
        <w:spacing w:line="480" w:lineRule="auto"/>
        <w:rPr>
          <w:bCs/>
        </w:rPr>
      </w:pPr>
      <w:r>
        <w:rPr>
          <w:rFonts w:hint="eastAsia"/>
          <w:bCs/>
        </w:rPr>
        <w:t xml:space="preserve">                                                            </w:t>
      </w:r>
      <w:r>
        <w:rPr>
          <w:rFonts w:hint="eastAsia"/>
          <w:bCs/>
        </w:rPr>
        <w:t xml:space="preserve">日</w:t>
      </w:r>
      <w:r>
        <w:rPr>
          <w:rFonts w:hint="eastAsia"/>
          <w:bCs/>
        </w:rPr>
        <w:t xml:space="preserve"> </w:t>
      </w:r>
      <w:r>
        <w:rPr>
          <w:rFonts w:hint="eastAsia"/>
          <w:bCs/>
        </w:rPr>
        <w:t xml:space="preserve">期：</w:t>
      </w:r>
      <w:r/>
    </w:p>
    <w:p>
      <w:pPr>
        <w:ind w:firstLine="420"/>
        <w:spacing w:line="360" w:lineRule="auto"/>
        <w:rPr>
          <w:rFonts w:ascii="宋体" w:hAnsi="宋体"/>
          <w:szCs w:val="21"/>
        </w:rPr>
      </w:pPr>
      <w:r>
        <w:rPr>
          <w:rFonts w:ascii="宋体" w:hAnsi="宋体"/>
          <w:szCs w:val="21"/>
        </w:rPr>
      </w:r>
      <w:r/>
    </w:p>
    <w:p>
      <w:pPr>
        <w:jc w:val="left"/>
        <w:widowControl/>
        <w:rPr>
          <w:rFonts w:ascii="宋体" w:hAnsi="宋体"/>
          <w:b/>
          <w:szCs w:val="21"/>
        </w:rPr>
      </w:pPr>
      <w:r>
        <w:rPr>
          <w:rFonts w:ascii="宋体" w:hAnsi="宋体"/>
          <w:b/>
          <w:szCs w:val="21"/>
        </w:rPr>
        <w:br w:type="page" w:clear="all"/>
      </w:r>
      <w:r/>
    </w:p>
    <w:p>
      <w:pPr>
        <w:spacing w:line="360" w:lineRule="auto"/>
        <w:rPr>
          <w:rFonts w:ascii="宋体" w:hAnsi="宋体"/>
          <w:b/>
          <w:szCs w:val="21"/>
        </w:rPr>
      </w:pPr>
      <w:r>
        <w:rPr>
          <w:rFonts w:hint="eastAsia" w:ascii="宋体" w:hAnsi="宋体"/>
          <w:b/>
          <w:szCs w:val="21"/>
        </w:rPr>
        <w:t xml:space="preserve">（4）残疾人福利性单位声明函</w:t>
      </w:r>
      <w:r/>
    </w:p>
    <w:p>
      <w:pPr>
        <w:jc w:val="center"/>
        <w:spacing w:line="480" w:lineRule="exact"/>
        <w:rPr>
          <w:rFonts w:ascii="宋体" w:hAnsi="宋体"/>
          <w:spacing w:val="6"/>
          <w:sz w:val="44"/>
          <w:szCs w:val="32"/>
        </w:rPr>
      </w:pPr>
      <w:r>
        <w:rPr>
          <w:rFonts w:hint="eastAsia" w:ascii="宋体" w:hAnsi="宋体"/>
          <w:szCs w:val="21"/>
          <w:lang w:val="zh-CN"/>
        </w:rPr>
        <w:t xml:space="preserve">残疾人福利性单位声明函</w:t>
      </w:r>
      <w:r/>
    </w:p>
    <w:p>
      <w:pPr>
        <w:spacing w:line="580" w:lineRule="exact"/>
        <w:rPr>
          <w:rFonts w:ascii="宋体" w:hAnsi="宋体"/>
          <w:b/>
          <w:spacing w:val="6"/>
          <w:szCs w:val="32"/>
        </w:rPr>
      </w:pPr>
      <w:r>
        <w:rPr>
          <w:rFonts w:ascii="宋体" w:hAnsi="宋体"/>
          <w:b/>
          <w:spacing w:val="6"/>
          <w:szCs w:val="32"/>
        </w:rPr>
      </w:r>
      <w:r/>
    </w:p>
    <w:p>
      <w:pPr>
        <w:ind w:firstLine="444"/>
        <w:spacing w:line="580" w:lineRule="exact"/>
        <w:rPr>
          <w:rFonts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580" w:lineRule="exact"/>
        <w:rPr>
          <w:rFonts w:ascii="宋体" w:hAnsi="宋体"/>
          <w:spacing w:val="6"/>
          <w:szCs w:val="21"/>
        </w:rPr>
      </w:pPr>
      <w:r>
        <w:rPr>
          <w:rFonts w:ascii="宋体" w:hAnsi="宋体"/>
          <w:spacing w:val="6"/>
          <w:szCs w:val="21"/>
        </w:rPr>
      </w:r>
      <w:r/>
    </w:p>
    <w:p>
      <w:pPr>
        <w:ind w:right="1560" w:firstLine="444"/>
        <w:jc w:val="center"/>
        <w:spacing w:line="580" w:lineRule="exact"/>
        <w:tabs>
          <w:tab w:val="left" w:pos="4860" w:leader="none"/>
        </w:tabs>
        <w:rPr>
          <w:rFonts w:ascii="宋体" w:hAnsi="宋体"/>
          <w:spacing w:val="6"/>
          <w:szCs w:val="21"/>
        </w:rPr>
      </w:pPr>
      <w:r>
        <w:rPr>
          <w:rFonts w:hint="eastAsia" w:ascii="宋体" w:hAnsi="宋体"/>
          <w:spacing w:val="6"/>
          <w:szCs w:val="21"/>
        </w:rPr>
        <w:t xml:space="preserve">                单位名称（盖章）：</w:t>
      </w:r>
      <w:r/>
    </w:p>
    <w:p>
      <w:pPr>
        <w:spacing w:line="360" w:lineRule="auto"/>
        <w:rPr>
          <w:rFonts w:ascii="宋体" w:hAnsi="宋体"/>
          <w:spacing w:val="6"/>
          <w:szCs w:val="21"/>
        </w:rPr>
      </w:pPr>
      <w:r>
        <w:rPr>
          <w:rFonts w:hint="eastAsia" w:ascii="宋体" w:hAnsi="宋体"/>
          <w:spacing w:val="6"/>
          <w:szCs w:val="21"/>
        </w:rPr>
        <w:t xml:space="preserve">                                      日  期：</w:t>
      </w:r>
      <w:r/>
    </w:p>
    <w:p>
      <w:pPr>
        <w:spacing w:line="360" w:lineRule="auto"/>
        <w:rPr>
          <w:b/>
          <w:bCs/>
          <w:szCs w:val="21"/>
        </w:rPr>
      </w:pPr>
      <w:r>
        <w:rPr>
          <w:rFonts w:ascii="宋体" w:hAnsi="宋体"/>
          <w:spacing w:val="6"/>
          <w:szCs w:val="21"/>
        </w:rPr>
        <w:br w:type="page" w:clear="all"/>
      </w:r>
      <w:r>
        <w:rPr>
          <w:rFonts w:ascii="宋体" w:hAnsi="宋体"/>
          <w:b/>
          <w:spacing w:val="6"/>
          <w:szCs w:val="21"/>
        </w:rPr>
        <w:t xml:space="preserve">附件</w:t>
      </w:r>
      <w:r>
        <w:rPr>
          <w:rFonts w:hint="eastAsia" w:ascii="宋体" w:hAnsi="宋体"/>
          <w:b/>
          <w:spacing w:val="6"/>
          <w:szCs w:val="21"/>
        </w:rPr>
        <w:t xml:space="preserve">9、</w:t>
      </w:r>
      <w:r>
        <w:rPr>
          <w:rFonts w:hint="eastAsia"/>
          <w:b/>
          <w:bCs/>
          <w:szCs w:val="21"/>
        </w:rPr>
        <w:t xml:space="preserve">投标（响应）保证承诺书</w:t>
      </w:r>
      <w:r/>
    </w:p>
    <w:p>
      <w:pPr>
        <w:jc w:val="center"/>
        <w:spacing w:line="400" w:lineRule="exact"/>
        <w:rPr>
          <w:b/>
          <w:szCs w:val="21"/>
        </w:rPr>
      </w:pPr>
      <w:r>
        <w:rPr>
          <w:rFonts w:hint="eastAsia"/>
          <w:b/>
          <w:szCs w:val="21"/>
        </w:rPr>
        <w:t xml:space="preserve">投标（响应）保证承诺书</w:t>
      </w:r>
      <w:r/>
    </w:p>
    <w:p>
      <w:pPr>
        <w:jc w:val="left"/>
        <w:spacing w:line="360" w:lineRule="auto"/>
        <w:widowControl/>
        <w:rPr>
          <w:rFonts w:cs="宋体"/>
          <w:szCs w:val="21"/>
        </w:rPr>
      </w:pPr>
      <w:r>
        <w:rPr>
          <w:rFonts w:cs="宋体"/>
          <w:szCs w:val="21"/>
        </w:rPr>
      </w:r>
      <w:r/>
    </w:p>
    <w:p>
      <w:pPr>
        <w:jc w:val="left"/>
        <w:spacing w:line="520" w:lineRule="exact"/>
        <w:widowControl/>
        <w:rPr>
          <w:rFonts w:cs="宋体"/>
          <w:szCs w:val="21"/>
        </w:rPr>
      </w:pPr>
      <w:r>
        <w:rPr>
          <w:rFonts w:hint="eastAsia" w:cs="宋体"/>
          <w:szCs w:val="21"/>
        </w:rPr>
        <w:t xml:space="preserve">致：</w:t>
      </w:r>
      <w:r>
        <w:rPr>
          <w:rFonts w:hint="eastAsia" w:cs="宋体"/>
          <w:szCs w:val="21"/>
          <w:u w:val="single"/>
        </w:rPr>
        <w:t xml:space="preserve">         </w:t>
      </w:r>
      <w:r>
        <w:rPr>
          <w:rFonts w:hint="eastAsia" w:cs="宋体"/>
          <w:szCs w:val="21"/>
          <w:u w:val="single"/>
        </w:rPr>
        <w:t xml:space="preserve">（采购代理机构名称）</w:t>
      </w:r>
      <w:r/>
    </w:p>
    <w:p>
      <w:pPr>
        <w:ind w:firstLine="420"/>
        <w:jc w:val="left"/>
        <w:spacing w:line="520" w:lineRule="exact"/>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numPr>
          <w:ilvl w:val="0"/>
          <w:numId w:val="49"/>
        </w:numPr>
        <w:ind w:left="431" w:hanging="431"/>
        <w:jc w:val="left"/>
        <w:spacing w:line="520" w:lineRule="exact"/>
        <w:widowControl/>
        <w:tabs>
          <w:tab w:val="left" w:pos="426" w:leader="none"/>
          <w:tab w:val="left" w:pos="567" w:leader="none"/>
        </w:tabs>
        <w:rPr>
          <w:rFonts w:ascii="宋体" w:hAnsi="宋体" w:cs="宋体"/>
          <w:szCs w:val="21"/>
        </w:rPr>
      </w:pPr>
      <w:r>
        <w:rPr>
          <w:rFonts w:hint="eastAsia" w:ascii="宋体" w:hAnsi="宋体" w:cs="宋体"/>
          <w:szCs w:val="21"/>
        </w:rPr>
        <w:t xml:space="preserve">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numPr>
          <w:ilvl w:val="0"/>
          <w:numId w:val="50"/>
        </w:numPr>
        <w:jc w:val="left"/>
        <w:spacing w:line="520" w:lineRule="exact"/>
        <w:widowControl/>
        <w:tabs>
          <w:tab w:val="left" w:pos="697" w:leader="none"/>
        </w:tabs>
        <w:rPr>
          <w:rFonts w:ascii="宋体" w:hAnsi="宋体" w:cs="宋体"/>
          <w:szCs w:val="21"/>
        </w:rPr>
      </w:pPr>
      <w:r>
        <w:rPr>
          <w:rFonts w:hint="eastAsia" w:ascii="宋体" w:hAnsi="宋体" w:cs="宋体"/>
          <w:szCs w:val="21"/>
        </w:rPr>
        <w:t xml:space="preserve">自投标（响应）截止时间至本项目发布中标（成交）公告为止，撤销投标（响应）；</w:t>
      </w:r>
      <w:r/>
    </w:p>
    <w:p>
      <w:pPr>
        <w:numPr>
          <w:ilvl w:val="0"/>
          <w:numId w:val="50"/>
        </w:numPr>
        <w:jc w:val="left"/>
        <w:spacing w:line="520" w:lineRule="exact"/>
        <w:widowControl/>
        <w:tabs>
          <w:tab w:val="left" w:pos="697" w:leader="none"/>
        </w:tabs>
        <w:rPr>
          <w:rFonts w:ascii="宋体" w:hAnsi="宋体" w:cs="宋体"/>
          <w:szCs w:val="21"/>
        </w:rPr>
      </w:pPr>
      <w:r>
        <w:rPr>
          <w:rFonts w:hint="eastAsia" w:ascii="宋体" w:hAnsi="宋体" w:cs="宋体"/>
          <w:szCs w:val="21"/>
        </w:rPr>
        <w:t xml:space="preserve">中标（成交）后不依法与采购人签订合同；</w:t>
      </w:r>
      <w:r/>
    </w:p>
    <w:p>
      <w:pPr>
        <w:numPr>
          <w:ilvl w:val="0"/>
          <w:numId w:val="50"/>
        </w:numPr>
        <w:jc w:val="left"/>
        <w:spacing w:line="520" w:lineRule="exact"/>
        <w:widowControl/>
        <w:tabs>
          <w:tab w:val="left" w:pos="697" w:leader="none"/>
        </w:tabs>
        <w:rPr>
          <w:rFonts w:ascii="宋体" w:hAnsi="宋体" w:cs="宋体"/>
          <w:szCs w:val="21"/>
        </w:rPr>
      </w:pPr>
      <w:r>
        <w:rPr>
          <w:rFonts w:hint="eastAsia" w:ascii="宋体" w:hAnsi="宋体" w:cs="宋体"/>
          <w:szCs w:val="21"/>
        </w:rPr>
        <w:t xml:space="preserve">中标（成交）后不按本采购文件规定向采购人提交履约保证金；</w:t>
      </w:r>
      <w:r/>
    </w:p>
    <w:p>
      <w:pPr>
        <w:numPr>
          <w:ilvl w:val="0"/>
          <w:numId w:val="50"/>
        </w:numPr>
        <w:jc w:val="left"/>
        <w:spacing w:line="520" w:lineRule="exact"/>
        <w:widowControl/>
        <w:tabs>
          <w:tab w:val="left" w:pos="697" w:leader="none"/>
        </w:tabs>
        <w:rPr>
          <w:rFonts w:ascii="宋体" w:hAnsi="宋体" w:cs="宋体"/>
          <w:szCs w:val="21"/>
        </w:rPr>
      </w:pPr>
      <w:r>
        <w:rPr>
          <w:rFonts w:hint="eastAsia" w:ascii="宋体" w:hAnsi="宋体" w:cs="宋体"/>
          <w:szCs w:val="21"/>
        </w:rPr>
        <w:t xml:space="preserve">中标（成交）后不按本采购文件规定向贵方缴纳采购代理费。</w:t>
      </w:r>
      <w:r/>
    </w:p>
    <w:p>
      <w:pPr>
        <w:numPr>
          <w:ilvl w:val="0"/>
          <w:numId w:val="49"/>
        </w:numPr>
        <w:ind w:left="431" w:hanging="431"/>
        <w:jc w:val="left"/>
        <w:spacing w:line="520" w:lineRule="exact"/>
        <w:widowControl/>
        <w:tabs>
          <w:tab w:val="left" w:pos="426" w:leader="none"/>
          <w:tab w:val="left" w:pos="567" w:leader="none"/>
        </w:tabs>
        <w:rPr>
          <w:rFonts w:ascii="宋体" w:hAnsi="宋体" w:cs="宋体"/>
          <w:szCs w:val="21"/>
        </w:rPr>
      </w:pPr>
      <w:r>
        <w:rPr>
          <w:rFonts w:hint="eastAsia" w:ascii="宋体" w:hAnsi="宋体" w:cs="宋体"/>
          <w:szCs w:val="21"/>
        </w:rPr>
        <w:t xml:space="preserve">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书作为贵方（或采购人）要求我单位履行违约赔偿义务的依据作用。</w:t>
      </w:r>
      <w:r/>
    </w:p>
    <w:p>
      <w:pPr>
        <w:jc w:val="left"/>
        <w:spacing w:line="520" w:lineRule="exact"/>
        <w:widowControl/>
        <w:rPr>
          <w:rFonts w:ascii="宋体" w:hAnsi="宋体" w:cs="宋体"/>
          <w:szCs w:val="21"/>
        </w:rPr>
      </w:pPr>
      <w:r>
        <w:rPr>
          <w:rFonts w:hint="eastAsia" w:ascii="宋体" w:hAnsi="宋体" w:cs="宋体"/>
          <w:szCs w:val="21"/>
        </w:rPr>
        <w:t xml:space="preserve"> </w:t>
      </w:r>
      <w:r/>
    </w:p>
    <w:p>
      <w:pPr>
        <w:ind w:firstLine="424"/>
        <w:jc w:val="left"/>
        <w:spacing w:line="520" w:lineRule="exact"/>
        <w:widowControl/>
        <w:rPr>
          <w:rFonts w:ascii="宋体" w:hAnsi="宋体" w:cs="宋体"/>
          <w:szCs w:val="21"/>
        </w:rPr>
      </w:pPr>
      <w:r>
        <w:rPr>
          <w:rFonts w:hint="eastAsia" w:ascii="宋体" w:hAnsi="宋体" w:cs="宋体"/>
          <w:szCs w:val="21"/>
        </w:rPr>
        <w:t xml:space="preserve">投标（响应）人：（盖公章）</w:t>
      </w:r>
      <w:r/>
    </w:p>
    <w:p>
      <w:pPr>
        <w:ind w:firstLine="424"/>
        <w:jc w:val="left"/>
        <w:spacing w:line="520" w:lineRule="exact"/>
        <w:widowControl/>
        <w:rPr>
          <w:rFonts w:cs="宋体"/>
          <w:szCs w:val="21"/>
        </w:rPr>
      </w:pPr>
      <w:r>
        <w:rPr>
          <w:rFonts w:hint="eastAsia" w:cs="宋体"/>
          <w:szCs w:val="21"/>
        </w:rPr>
        <w:t xml:space="preserve">地址：</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电话：</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传真：</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电子邮件：</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邮编：</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法定代表人或委托代理人</w:t>
      </w:r>
      <w:r>
        <w:rPr>
          <w:rFonts w:hint="eastAsia" w:cs="宋体"/>
          <w:szCs w:val="21"/>
        </w:rPr>
        <w:t xml:space="preserve">(</w:t>
      </w:r>
      <w:r>
        <w:rPr>
          <w:rFonts w:hint="eastAsia" w:cs="宋体"/>
          <w:szCs w:val="21"/>
        </w:rPr>
        <w:t xml:space="preserve">签字或签章</w:t>
      </w:r>
      <w:r>
        <w:rPr>
          <w:rFonts w:hint="eastAsia" w:cs="宋体"/>
          <w:szCs w:val="21"/>
        </w:rPr>
        <w:t xml:space="preserve">)</w:t>
      </w:r>
      <w:r>
        <w:rPr>
          <w:rFonts w:hint="eastAsia" w:cs="宋体"/>
          <w:szCs w:val="21"/>
        </w:rPr>
        <w:t xml:space="preserve">：</w:t>
      </w:r>
      <w:r/>
    </w:p>
    <w:p>
      <w:pPr>
        <w:ind w:firstLine="424"/>
        <w:jc w:val="left"/>
        <w:spacing w:line="520" w:lineRule="exact"/>
        <w:widowControl/>
        <w:rPr>
          <w:rFonts w:cs="宋体"/>
          <w:szCs w:val="21"/>
        </w:rPr>
      </w:pPr>
      <w:r>
        <w:rPr>
          <w:rFonts w:hint="eastAsia" w:cs="宋体"/>
          <w:szCs w:val="21"/>
        </w:rPr>
        <w:t xml:space="preserve">日期：</w:t>
      </w:r>
      <w:r/>
    </w:p>
    <w:p>
      <w:pPr>
        <w:rPr>
          <w:rFonts w:ascii="宋体" w:hAnsi="宋体"/>
          <w:sz w:val="24"/>
        </w:rPr>
      </w:pPr>
      <w:r>
        <w:rPr>
          <w:rFonts w:ascii="宋体" w:hAnsi="宋体"/>
          <w:sz w:val="24"/>
        </w:rPr>
      </w:r>
      <w:r/>
    </w:p>
    <w:p>
      <w:pPr>
        <w:rPr>
          <w:rFonts w:ascii="宋体" w:hAnsi="宋体" w:cs="宋体"/>
          <w:szCs w:val="21"/>
        </w:rPr>
      </w:pPr>
      <w:r>
        <w:rPr>
          <w:rFonts w:hint="eastAsia" w:ascii="宋体" w:hAnsi="宋体" w:cs="宋体"/>
          <w:szCs w:val="21"/>
        </w:rPr>
        <w:br w:type="page" w:clear="all"/>
      </w:r>
      <w:r/>
    </w:p>
    <w:p>
      <w:pPr>
        <w:spacing w:line="360" w:lineRule="auto"/>
        <w:widowControl/>
        <w:rPr>
          <w:rFonts w:ascii="宋体" w:hAnsi="宋体"/>
          <w:b/>
          <w:szCs w:val="21"/>
          <w:shd w:val="clear" w:color="auto" w:fill="ffffff"/>
        </w:rPr>
      </w:pPr>
      <w:r>
        <w:rPr>
          <w:rFonts w:ascii="宋体" w:hAnsi="宋体"/>
          <w:b/>
          <w:spacing w:val="6"/>
          <w:szCs w:val="21"/>
        </w:rPr>
        <w:t xml:space="preserve">附件</w:t>
      </w:r>
      <w:r>
        <w:rPr>
          <w:rFonts w:hint="eastAsia" w:ascii="宋体" w:hAnsi="宋体"/>
          <w:b/>
          <w:spacing w:val="6"/>
          <w:szCs w:val="21"/>
        </w:rPr>
        <w:t xml:space="preserve">10、</w:t>
      </w:r>
      <w:r/>
    </w:p>
    <w:p>
      <w:pPr>
        <w:jc w:val="center"/>
        <w:spacing w:line="360" w:lineRule="auto"/>
        <w:widowControl/>
        <w:rPr>
          <w:rFonts w:ascii="宋体" w:hAnsi="宋体"/>
          <w:b/>
          <w:szCs w:val="21"/>
          <w:shd w:val="clear" w:color="auto" w:fill="ffffff"/>
        </w:rPr>
      </w:pPr>
      <w:r>
        <w:rPr>
          <w:rFonts w:hint="eastAsia" w:ascii="宋体" w:hAnsi="宋体"/>
          <w:b/>
          <w:szCs w:val="21"/>
          <w:shd w:val="clear" w:color="auto" w:fill="ffffff"/>
        </w:rPr>
        <w:t xml:space="preserve">响应单位与其他单位存在控股、管理关系情况表</w:t>
      </w:r>
      <w:r/>
    </w:p>
    <w:tbl>
      <w:tblPr>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ascii="宋体" w:hAnsi="宋体"/>
                <w:b/>
                <w:szCs w:val="21"/>
              </w:rPr>
            </w:pPr>
            <w:r>
              <w:rPr>
                <w:rFonts w:hint="eastAsia" w:ascii="宋体" w:hAnsi="宋体"/>
                <w:b/>
                <w:szCs w:val="21"/>
              </w:rPr>
              <w:t xml:space="preserve">与</w:t>
            </w:r>
            <w:r>
              <w:rPr>
                <w:rFonts w:hint="eastAsia" w:ascii="宋体" w:hAnsi="宋体"/>
                <w:b/>
                <w:szCs w:val="21"/>
                <w:shd w:val="clear" w:color="auto" w:fill="ffffff"/>
              </w:rPr>
              <w:t xml:space="preserve">响应单位</w:t>
            </w:r>
            <w:r>
              <w:rPr>
                <w:rFonts w:hint="eastAsia" w:ascii="宋体" w:hAnsi="宋体"/>
                <w:b/>
                <w:szCs w:val="21"/>
              </w:rPr>
              <w:t xml:space="preserve">存在直接股权关系</w:t>
            </w:r>
            <w:r/>
          </w:p>
        </w:tc>
        <w:tc>
          <w:tcPr>
            <w:gridSpan w:val="3"/>
            <w:tcW w:w="4063" w:type="dxa"/>
            <w:vAlign w:val="center"/>
            <w:textDirection w:val="lrTb"/>
            <w:noWrap w:val="false"/>
          </w:tcPr>
          <w:p>
            <w:pPr>
              <w:jc w:val="center"/>
              <w:widowControl/>
              <w:rPr>
                <w:rFonts w:ascii="宋体" w:hAnsi="宋体"/>
                <w:b/>
                <w:szCs w:val="21"/>
              </w:rPr>
            </w:pPr>
            <w:r>
              <w:rPr>
                <w:rFonts w:hint="eastAsia" w:ascii="宋体" w:hAnsi="宋体"/>
                <w:b/>
                <w:szCs w:val="21"/>
              </w:rPr>
              <w:t xml:space="preserve">与</w:t>
            </w:r>
            <w:r>
              <w:rPr>
                <w:rFonts w:hint="eastAsia" w:ascii="宋体" w:hAnsi="宋体"/>
                <w:b/>
                <w:szCs w:val="21"/>
                <w:shd w:val="clear" w:color="auto" w:fill="ffffff"/>
              </w:rPr>
              <w:t xml:space="preserve">响应单位</w:t>
            </w:r>
            <w:r>
              <w:rPr>
                <w:rFonts w:hint="eastAsia" w:ascii="宋体" w:hAnsi="宋体"/>
                <w:b/>
                <w:szCs w:val="21"/>
              </w:rPr>
              <w:t xml:space="preserve">存在直接管理关系</w:t>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hint="eastAsia" w:ascii="宋体" w:hAnsi="宋体"/>
                <w:b/>
                <w:szCs w:val="21"/>
              </w:rPr>
              <w:t xml:space="preserve">单位名称</w:t>
            </w:r>
            <w:r/>
          </w:p>
        </w:tc>
        <w:tc>
          <w:tcPr>
            <w:tcW w:w="1704" w:type="dxa"/>
            <w:vAlign w:val="center"/>
            <w:textDirection w:val="lrTb"/>
            <w:noWrap w:val="false"/>
          </w:tcPr>
          <w:p>
            <w:pPr>
              <w:jc w:val="center"/>
              <w:widowControl/>
              <w:rPr>
                <w:rFonts w:ascii="宋体" w:hAnsi="宋体"/>
                <w:b/>
                <w:szCs w:val="21"/>
              </w:rPr>
            </w:pPr>
            <w:r>
              <w:rPr>
                <w:rFonts w:hint="eastAsia" w:ascii="宋体" w:hAnsi="宋体"/>
                <w:b/>
                <w:szCs w:val="21"/>
              </w:rPr>
              <w:t xml:space="preserve">是否为大型企业</w:t>
            </w:r>
            <w:r/>
          </w:p>
          <w:p>
            <w:pPr>
              <w:jc w:val="center"/>
              <w:widowControl/>
              <w:rPr>
                <w:rFonts w:ascii="宋体" w:hAnsi="宋体"/>
                <w:b/>
                <w:szCs w:val="21"/>
              </w:rPr>
            </w:pPr>
            <w:r>
              <w:rPr>
                <w:rFonts w:hint="eastAsia" w:ascii="宋体" w:hAnsi="宋体"/>
                <w:b/>
                <w:szCs w:val="21"/>
              </w:rPr>
              <w:t xml:space="preserve">（填写“是”或 “否”）</w:t>
            </w:r>
            <w:r/>
          </w:p>
        </w:tc>
        <w:tc>
          <w:tcPr>
            <w:tcW w:w="1506" w:type="dxa"/>
            <w:textDirection w:val="lrTb"/>
            <w:noWrap w:val="false"/>
          </w:tcPr>
          <w:p>
            <w:pPr>
              <w:jc w:val="center"/>
              <w:widowControl/>
              <w:rPr>
                <w:rFonts w:ascii="宋体" w:hAnsi="宋体"/>
                <w:b/>
                <w:szCs w:val="21"/>
              </w:rPr>
            </w:pPr>
            <w:r>
              <w:rPr>
                <w:rFonts w:hint="eastAsia" w:ascii="宋体" w:hAnsi="宋体"/>
                <w:b/>
                <w:szCs w:val="21"/>
              </w:rPr>
              <w:t xml:space="preserve">是否直接控股</w:t>
            </w:r>
            <w:r/>
          </w:p>
          <w:p>
            <w:pPr>
              <w:jc w:val="center"/>
              <w:widowControl/>
              <w:rPr>
                <w:rFonts w:ascii="宋体" w:hAnsi="宋体"/>
                <w:b/>
                <w:szCs w:val="21"/>
              </w:rPr>
            </w:pPr>
            <w:r>
              <w:rPr>
                <w:rFonts w:hint="eastAsia" w:ascii="宋体" w:hAnsi="宋体"/>
                <w:b/>
                <w:szCs w:val="21"/>
              </w:rPr>
              <w:t xml:space="preserve">（填写“是”或 “否”）</w:t>
            </w:r>
            <w:r/>
          </w:p>
        </w:tc>
        <w:tc>
          <w:tcPr>
            <w:tcW w:w="1580" w:type="dxa"/>
            <w:vAlign w:val="center"/>
            <w:textDirection w:val="lrTb"/>
            <w:noWrap w:val="false"/>
          </w:tcPr>
          <w:p>
            <w:pPr>
              <w:jc w:val="center"/>
              <w:widowControl/>
              <w:rPr>
                <w:rFonts w:ascii="宋体" w:hAnsi="宋体"/>
                <w:b/>
                <w:szCs w:val="21"/>
              </w:rPr>
            </w:pPr>
            <w:r>
              <w:rPr>
                <w:rFonts w:hint="eastAsia" w:ascii="宋体" w:hAnsi="宋体"/>
                <w:b/>
                <w:szCs w:val="21"/>
              </w:rPr>
              <w:t xml:space="preserve">直接控股关系情况说明（持股比例等）</w:t>
            </w:r>
            <w:r/>
          </w:p>
        </w:tc>
        <w:tc>
          <w:tcPr>
            <w:tcW w:w="1084" w:type="dxa"/>
            <w:vAlign w:val="center"/>
            <w:textDirection w:val="lrTb"/>
            <w:noWrap w:val="false"/>
          </w:tcPr>
          <w:p>
            <w:pPr>
              <w:jc w:val="center"/>
              <w:widowControl/>
              <w:rPr>
                <w:rFonts w:ascii="宋体" w:hAnsi="宋体"/>
                <w:b/>
                <w:szCs w:val="21"/>
              </w:rPr>
            </w:pPr>
            <w:r>
              <w:rPr>
                <w:rFonts w:hint="eastAsia" w:ascii="宋体" w:hAnsi="宋体"/>
                <w:b/>
                <w:szCs w:val="21"/>
              </w:rPr>
              <w:t xml:space="preserve">单位名称</w:t>
            </w:r>
            <w:r/>
          </w:p>
        </w:tc>
        <w:tc>
          <w:tcPr>
            <w:tcW w:w="1711" w:type="dxa"/>
            <w:vAlign w:val="center"/>
            <w:textDirection w:val="lrTb"/>
            <w:noWrap w:val="false"/>
          </w:tcPr>
          <w:p>
            <w:pPr>
              <w:jc w:val="center"/>
              <w:widowControl/>
              <w:rPr>
                <w:rFonts w:ascii="宋体" w:hAnsi="宋体"/>
                <w:b/>
                <w:szCs w:val="21"/>
              </w:rPr>
            </w:pPr>
            <w:r>
              <w:rPr>
                <w:rFonts w:hint="eastAsia" w:ascii="宋体" w:hAnsi="宋体"/>
                <w:b/>
                <w:szCs w:val="21"/>
              </w:rPr>
              <w:t xml:space="preserve">是否为大型企业</w:t>
            </w:r>
            <w:r/>
          </w:p>
          <w:p>
            <w:pPr>
              <w:jc w:val="center"/>
              <w:widowControl/>
              <w:rPr>
                <w:rFonts w:ascii="宋体" w:hAnsi="宋体"/>
                <w:b/>
                <w:szCs w:val="21"/>
              </w:rPr>
            </w:pPr>
            <w:r>
              <w:rPr>
                <w:rFonts w:hint="eastAsia" w:ascii="宋体" w:hAnsi="宋体"/>
                <w:b/>
                <w:szCs w:val="21"/>
              </w:rPr>
              <w:t xml:space="preserve">（填写“是”或 “否”）</w:t>
            </w:r>
            <w:r/>
          </w:p>
        </w:tc>
        <w:tc>
          <w:tcPr>
            <w:tcW w:w="1268" w:type="dxa"/>
            <w:vAlign w:val="center"/>
            <w:textDirection w:val="lrTb"/>
            <w:noWrap w:val="false"/>
          </w:tcPr>
          <w:p>
            <w:pPr>
              <w:jc w:val="center"/>
              <w:widowControl/>
              <w:rPr>
                <w:rFonts w:ascii="宋体" w:hAnsi="宋体"/>
                <w:b/>
                <w:szCs w:val="21"/>
              </w:rPr>
            </w:pPr>
            <w:r>
              <w:rPr>
                <w:rFonts w:hint="eastAsia" w:ascii="宋体" w:hAnsi="宋体"/>
                <w:b/>
                <w:szCs w:val="21"/>
              </w:rPr>
              <w:t xml:space="preserve">直接管理关系情况说明</w:t>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r>
        <w:trPr>
          <w:jc w:val="center"/>
          <w:trHeight w:val="567"/>
        </w:trPr>
        <w:tc>
          <w:tcPr>
            <w:tcW w:w="1553" w:type="dxa"/>
            <w:vAlign w:val="center"/>
            <w:textDirection w:val="lrTb"/>
            <w:noWrap w:val="false"/>
          </w:tcPr>
          <w:p>
            <w:pPr>
              <w:jc w:val="center"/>
              <w:widowControl/>
              <w:rPr>
                <w:rFonts w:ascii="宋体" w:hAnsi="宋体"/>
                <w:b/>
                <w:szCs w:val="21"/>
              </w:rPr>
            </w:pPr>
            <w:r>
              <w:rPr>
                <w:rFonts w:ascii="宋体" w:hAnsi="宋体"/>
                <w:b/>
                <w:szCs w:val="21"/>
              </w:rPr>
            </w:r>
            <w:r/>
          </w:p>
        </w:tc>
        <w:tc>
          <w:tcPr>
            <w:tcW w:w="1704" w:type="dxa"/>
            <w:vAlign w:val="center"/>
            <w:textDirection w:val="lrTb"/>
            <w:noWrap w:val="false"/>
          </w:tcPr>
          <w:p>
            <w:pPr>
              <w:jc w:val="center"/>
              <w:widowControl/>
              <w:rPr>
                <w:rFonts w:ascii="宋体" w:hAnsi="宋体"/>
                <w:b/>
                <w:szCs w:val="21"/>
              </w:rPr>
            </w:pPr>
            <w:r>
              <w:rPr>
                <w:rFonts w:ascii="宋体" w:hAnsi="宋体"/>
                <w:b/>
                <w:szCs w:val="21"/>
              </w:rPr>
            </w:r>
            <w:r/>
          </w:p>
        </w:tc>
        <w:tc>
          <w:tcPr>
            <w:tcW w:w="1506" w:type="dxa"/>
            <w:vAlign w:val="center"/>
            <w:textDirection w:val="lrTb"/>
            <w:noWrap w:val="false"/>
          </w:tcPr>
          <w:p>
            <w:pPr>
              <w:jc w:val="center"/>
              <w:widowControl/>
              <w:rPr>
                <w:rFonts w:ascii="宋体" w:hAnsi="宋体"/>
                <w:b/>
                <w:szCs w:val="21"/>
              </w:rPr>
            </w:pPr>
            <w:r>
              <w:rPr>
                <w:rFonts w:ascii="宋体" w:hAnsi="宋体"/>
                <w:b/>
                <w:szCs w:val="21"/>
              </w:rPr>
            </w:r>
            <w:r/>
          </w:p>
        </w:tc>
        <w:tc>
          <w:tcPr>
            <w:tcW w:w="1580" w:type="dxa"/>
            <w:vAlign w:val="center"/>
            <w:textDirection w:val="lrTb"/>
            <w:noWrap w:val="false"/>
          </w:tcPr>
          <w:p>
            <w:pPr>
              <w:jc w:val="center"/>
              <w:widowControl/>
              <w:rPr>
                <w:rFonts w:ascii="宋体" w:hAnsi="宋体"/>
                <w:b/>
                <w:szCs w:val="21"/>
              </w:rPr>
            </w:pPr>
            <w:r>
              <w:rPr>
                <w:rFonts w:ascii="宋体" w:hAnsi="宋体"/>
                <w:b/>
                <w:szCs w:val="21"/>
              </w:rPr>
            </w:r>
            <w:r/>
          </w:p>
        </w:tc>
        <w:tc>
          <w:tcPr>
            <w:tcW w:w="1084" w:type="dxa"/>
            <w:vAlign w:val="center"/>
            <w:textDirection w:val="lrTb"/>
            <w:noWrap w:val="false"/>
          </w:tcPr>
          <w:p>
            <w:pPr>
              <w:jc w:val="center"/>
              <w:widowControl/>
              <w:rPr>
                <w:rFonts w:ascii="宋体" w:hAnsi="宋体"/>
                <w:b/>
                <w:szCs w:val="21"/>
              </w:rPr>
            </w:pPr>
            <w:r>
              <w:rPr>
                <w:rFonts w:ascii="宋体" w:hAnsi="宋体"/>
                <w:b/>
                <w:szCs w:val="21"/>
              </w:rPr>
            </w:r>
            <w:r/>
          </w:p>
        </w:tc>
        <w:tc>
          <w:tcPr>
            <w:tcW w:w="1711" w:type="dxa"/>
            <w:vAlign w:val="center"/>
            <w:textDirection w:val="lrTb"/>
            <w:noWrap w:val="false"/>
          </w:tcPr>
          <w:p>
            <w:pPr>
              <w:jc w:val="center"/>
              <w:widowControl/>
              <w:rPr>
                <w:rFonts w:ascii="宋体" w:hAnsi="宋体"/>
                <w:b/>
                <w:szCs w:val="21"/>
              </w:rPr>
            </w:pPr>
            <w:r>
              <w:rPr>
                <w:rFonts w:ascii="宋体" w:hAnsi="宋体"/>
                <w:b/>
                <w:szCs w:val="21"/>
              </w:rPr>
            </w:r>
            <w:r/>
          </w:p>
        </w:tc>
        <w:tc>
          <w:tcPr>
            <w:tcW w:w="1268" w:type="dxa"/>
            <w:vAlign w:val="center"/>
            <w:textDirection w:val="lrTb"/>
            <w:noWrap w:val="false"/>
          </w:tcPr>
          <w:p>
            <w:pPr>
              <w:jc w:val="center"/>
              <w:widowControl/>
              <w:rPr>
                <w:rFonts w:ascii="宋体" w:hAnsi="宋体"/>
                <w:b/>
                <w:szCs w:val="21"/>
              </w:rPr>
            </w:pPr>
            <w:r>
              <w:rPr>
                <w:rFonts w:ascii="宋体" w:hAnsi="宋体"/>
                <w:b/>
                <w:szCs w:val="21"/>
              </w:rPr>
            </w:r>
            <w:r/>
          </w:p>
        </w:tc>
      </w:tr>
    </w:tbl>
    <w:p>
      <w:pPr>
        <w:ind w:firstLine="567"/>
        <w:spacing w:line="360" w:lineRule="auto"/>
        <w:rPr>
          <w:rFonts w:ascii="宋体" w:hAnsi="宋体"/>
          <w:b/>
          <w:szCs w:val="21"/>
        </w:rPr>
      </w:pPr>
      <w:r>
        <w:rPr>
          <w:rFonts w:hint="eastAsia" w:ascii="宋体" w:hAnsi="宋体"/>
          <w:b/>
          <w:szCs w:val="21"/>
        </w:rPr>
        <w:t xml:space="preserve">注：1.本表仅须填写与响应单位存在直接股权、管理关系的企业情况。响应单位应按上表要求据实填写，如填写“无”或不填写，均视为响应单位声明不存在有关情形。</w:t>
      </w:r>
      <w:r/>
    </w:p>
    <w:p>
      <w:pPr>
        <w:ind w:firstLine="566"/>
        <w:spacing w:after="120" w:line="360" w:lineRule="auto"/>
        <w:rPr>
          <w:rFonts w:ascii="宋体" w:hAnsi="宋体"/>
          <w:b/>
          <w:szCs w:val="21"/>
        </w:rPr>
      </w:pPr>
      <w:r>
        <w:rPr>
          <w:rFonts w:hint="eastAsia" w:ascii="宋体" w:hAnsi="宋体"/>
          <w:b/>
          <w:szCs w:val="21"/>
        </w:rPr>
        <w:t xml:space="preserve">2.其中“直接控股”是指响应单位与大型企业之间存在直接投资并控股（非普通持股）的关系。</w:t>
      </w:r>
      <w:r/>
    </w:p>
    <w:p>
      <w:pPr>
        <w:rPr>
          <w:rFonts w:ascii="宋体" w:hAnsi="宋体"/>
          <w:b/>
          <w:szCs w:val="21"/>
        </w:rPr>
      </w:pPr>
      <w:r>
        <w:rPr>
          <w:rFonts w:ascii="宋体" w:hAnsi="宋体"/>
          <w:b/>
          <w:szCs w:val="21"/>
        </w:rPr>
      </w:r>
      <w:r/>
    </w:p>
    <w:p>
      <w:pPr>
        <w:pStyle w:val="799"/>
        <w:ind w:firstLine="0"/>
        <w:spacing w:line="400" w:lineRule="exact"/>
        <w:rPr>
          <w:rFonts w:ascii="宋体" w:hAnsi="宋体" w:eastAsia="宋体"/>
          <w:sz w:val="21"/>
          <w:szCs w:val="21"/>
        </w:rPr>
      </w:pPr>
      <w:r>
        <w:rPr>
          <w:rFonts w:hint="eastAsia" w:hAnsi="宋体" w:eastAsia="宋体"/>
          <w:sz w:val="21"/>
          <w:szCs w:val="21"/>
        </w:rPr>
        <w:t xml:space="preserve">供应商：（公章）</w:t>
      </w:r>
      <w:r/>
    </w:p>
    <w:p>
      <w:pPr>
        <w:pStyle w:val="799"/>
        <w:ind w:firstLine="0"/>
        <w:spacing w:line="400" w:lineRule="exact"/>
        <w:rPr>
          <w:rFonts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p>
    <w:p>
      <w:pPr>
        <w:pStyle w:val="799"/>
        <w:ind w:firstLine="0"/>
        <w:spacing w:line="400" w:lineRule="exact"/>
        <w:rPr>
          <w:rFonts w:ascii="宋体" w:hAnsi="宋体" w:eastAsia="宋体"/>
          <w:b/>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p>
    <w:p>
      <w:pPr>
        <w:spacing w:line="400" w:lineRule="exact"/>
        <w:rPr>
          <w:rFonts w:ascii="宋体" w:hAnsi="宋体"/>
        </w:rPr>
      </w:pPr>
      <w:r>
        <w:rPr>
          <w:rFonts w:ascii="宋体" w:hAnsi="宋体"/>
        </w:rPr>
      </w:r>
      <w:r/>
    </w:p>
    <w:p>
      <w:pPr>
        <w:jc w:val="right"/>
        <w:widowControl/>
        <w:rPr>
          <w:rFonts w:ascii="宋体" w:hAnsi="宋体"/>
          <w:sz w:val="24"/>
        </w:rPr>
      </w:pPr>
      <w:r>
        <w:rPr>
          <w:rFonts w:hint="eastAsia" w:ascii="宋体" w:hAnsi="宋体" w:cs="宋体"/>
          <w:szCs w:val="21"/>
        </w:rPr>
        <w:t xml:space="preserve">（</w:t>
      </w:r>
      <w:r>
        <w:rPr>
          <w:rFonts w:hint="eastAsia" w:ascii="宋体" w:hAnsi="宋体"/>
          <w:sz w:val="24"/>
        </w:rPr>
        <w:t xml:space="preserve">全文完</w:t>
      </w:r>
      <w:r>
        <w:rPr>
          <w:rFonts w:hint="eastAsia" w:ascii="宋体" w:hAnsi="宋体" w:cs="宋体"/>
          <w:szCs w:val="21"/>
        </w:rPr>
        <w:t xml:space="preserve">）</w:t>
      </w:r>
      <w:bookmarkEnd w:id="0"/>
      <w:r/>
      <w:r/>
    </w:p>
    <w:sectPr>
      <w:headerReference w:type="default" r:id="rId9"/>
      <w:footerReference w:type="default" r:id="rId10"/>
      <w:footerReference w:type="even" r:id="rId11"/>
      <w:footnotePr/>
      <w:endnotePr/>
      <w:type w:val="nextPage"/>
      <w:pgSz w:w="11906" w:h="16838" w:orient="portrait"/>
      <w:pgMar w:top="1440" w:right="1080" w:bottom="1440" w:left="1080"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MS Gothic">
    <w:panose1 w:val="020B0609070205080204"/>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16</w:t>
    </w:r>
    <w:r>
      <w:fldChar w:fldCharType="end"/>
    </w:r>
    <w:r/>
  </w:p>
  <w:p>
    <w:pPr>
      <w:pStyle w:val="817"/>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845"/>
      </w:rPr>
      <w:framePr w:wrap="around" w:vAnchor="text" w:hAnchor="margin" w:xAlign="center" w:y="1"/>
    </w:pPr>
    <w:r>
      <w:fldChar w:fldCharType="begin"/>
    </w:r>
    <w:r>
      <w:rPr>
        <w:rStyle w:val="845"/>
      </w:rPr>
      <w:instrText xml:space="preserve">PAGE  </w:instrText>
    </w:r>
    <w:r>
      <w:fldChar w:fldCharType="separate"/>
    </w:r>
    <w:r>
      <w:fldChar w:fldCharType="end"/>
    </w:r>
    <w:r/>
  </w:p>
  <w:p>
    <w:pPr>
      <w:pStyle w:val="8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both"/>
      <w:rPr>
        <w:rFonts w:ascii="宋体" w:hAnsi="宋体" w:cs="宋体"/>
      </w:rPr>
    </w:pPr>
    <w:r>
      <w:rPr>
        <w:rFonts w:hint="eastAsia"/>
      </w:rPr>
      <w:t xml:space="preserve">苏州市原鑫招投标咨询服务有限公司</w:t>
    </w:r>
    <w:r>
      <w:rPr>
        <w:rFonts w:hint="eastAsia"/>
      </w:rPr>
      <w:t xml:space="preserve">                                         </w:t>
    </w:r>
    <w:r>
      <w:rPr>
        <w:rFonts w:hint="eastAsia" w:ascii="宋体" w:hAnsi="宋体" w:cs="宋体"/>
      </w:rPr>
      <w:t xml:space="preserve">     </w:t>
    </w:r>
    <w:r>
      <w:rPr>
        <w:rFonts w:ascii="宋体" w:hAnsi="宋体" w:cs="宋体"/>
      </w:rPr>
      <w:t xml:space="preserve">JSZC-320500-SZYX-C2025-00</w:t>
    </w:r>
    <w:r>
      <w:rPr>
        <w:rFonts w:ascii="宋体" w:hAnsi="宋体" w:cs="宋体"/>
      </w:rPr>
      <w:t xml:space="preserve">75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3">
    <w:multiLevelType w:val="hybridMultilevel"/>
    <w:lvl w:ilvl="0">
      <w:start w:val="1"/>
      <w:numFmt w:val="chineseCountingThousand"/>
      <w:pStyle w:val="963"/>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4">
    <w:multiLevelType w:val="hybridMultilevel"/>
    <w:lvl w:ilvl="0">
      <w:start w:val="1"/>
      <w:numFmt w:val="decimal"/>
      <w:pStyle w:val="931"/>
      <w:isLgl w:val="false"/>
      <w:suff w:val="space"/>
      <w:lvlText w:val="%1"/>
      <w:lvlJc w:val="left"/>
      <w:pPr>
        <w:ind w:left="0" w:firstLine="0"/>
      </w:pPr>
      <w:rPr>
        <w:rFonts w:hint="eastAsia" w:ascii="宋体" w:hAnsi="宋体" w:eastAsia="宋体"/>
        <w:b/>
      </w:rPr>
    </w:lvl>
    <w:lvl w:ilvl="1">
      <w:start w:val="1"/>
      <w:numFmt w:val="decimal"/>
      <w:pStyle w:val="878"/>
      <w:isLgl w:val="false"/>
      <w:suff w:val="space"/>
      <w:lvlText w:val="%1.%2"/>
      <w:lvlJc w:val="left"/>
      <w:pPr>
        <w:ind w:left="-84" w:firstLine="510"/>
      </w:pPr>
      <w:rPr>
        <w:rFonts w:hint="eastAsia" w:ascii="宋体" w:hAnsi="宋体" w:eastAsia="宋体"/>
      </w:rPr>
    </w:lvl>
    <w:lvl w:ilvl="2">
      <w:start w:val="1"/>
      <w:numFmt w:val="decimal"/>
      <w:pStyle w:val="904"/>
      <w:isLgl w:val="false"/>
      <w:suff w:val="tab"/>
      <w:lvlText w:val="%1.%2.%3"/>
      <w:lvlJc w:val="left"/>
      <w:pPr>
        <w:ind w:left="0" w:firstLine="510"/>
      </w:pPr>
      <w:rPr>
        <w:rFonts w:hint="eastAsia"/>
      </w:rPr>
    </w:lvl>
    <w:lvl w:ilvl="3">
      <w:start w:val="1"/>
      <w:numFmt w:val="decimal"/>
      <w:pStyle w:val="946"/>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7">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chineseCountingThousand"/>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41">
    <w:multiLevelType w:val="hybridMultilevel"/>
    <w:lvl w:ilvl="0">
      <w:start w:val="1"/>
      <w:numFmt w:val="bullet"/>
      <w:pStyle w:val="950"/>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45">
    <w:multiLevelType w:val="hybridMultilevel"/>
    <w:lvl w:ilvl="0">
      <w:start w:val="1"/>
      <w:numFmt w:val="chineseCountingThousand"/>
      <w:pStyle w:val="820"/>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9">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45"/>
  </w:num>
  <w:num w:numId="2">
    <w:abstractNumId w:val="24"/>
  </w:num>
  <w:num w:numId="3">
    <w:abstractNumId w:val="41"/>
  </w:num>
  <w:num w:numId="4">
    <w:abstractNumId w:val="23"/>
  </w:num>
  <w:num w:numId="5">
    <w:abstractNumId w:val="33"/>
  </w:num>
  <w:num w:numId="6">
    <w:abstractNumId w:val="0"/>
  </w:num>
  <w:num w:numId="7">
    <w:abstractNumId w:val="13"/>
  </w:num>
  <w:num w:numId="8">
    <w:abstractNumId w:val="4"/>
  </w:num>
  <w:num w:numId="9">
    <w:abstractNumId w:val="25"/>
  </w:num>
  <w:num w:numId="10">
    <w:abstractNumId w:val="3"/>
  </w:num>
  <w:num w:numId="11">
    <w:abstractNumId w:val="1"/>
  </w:num>
  <w:num w:numId="12">
    <w:abstractNumId w:val="42"/>
  </w:num>
  <w:num w:numId="13">
    <w:abstractNumId w:val="21"/>
  </w:num>
  <w:num w:numId="14">
    <w:abstractNumId w:val="5"/>
  </w:num>
  <w:num w:numId="15">
    <w:abstractNumId w:val="14"/>
  </w:num>
  <w:num w:numId="16">
    <w:abstractNumId w:val="29"/>
  </w:num>
  <w:num w:numId="17">
    <w:abstractNumId w:val="48"/>
  </w:num>
  <w:num w:numId="18">
    <w:abstractNumId w:val="36"/>
  </w:num>
  <w:num w:numId="19">
    <w:abstractNumId w:val="32"/>
  </w:num>
  <w:num w:numId="20">
    <w:abstractNumId w:val="34"/>
  </w:num>
  <w:num w:numId="21">
    <w:abstractNumId w:val="10"/>
  </w:num>
  <w:num w:numId="22">
    <w:abstractNumId w:val="9"/>
  </w:num>
  <w:num w:numId="23">
    <w:abstractNumId w:val="18"/>
  </w:num>
  <w:num w:numId="24">
    <w:abstractNumId w:val="46"/>
  </w:num>
  <w:num w:numId="25">
    <w:abstractNumId w:val="19"/>
  </w:num>
  <w:num w:numId="26">
    <w:abstractNumId w:val="47"/>
  </w:num>
  <w:num w:numId="27">
    <w:abstractNumId w:val="37"/>
  </w:num>
  <w:num w:numId="28">
    <w:abstractNumId w:val="20"/>
  </w:num>
  <w:num w:numId="29">
    <w:abstractNumId w:val="12"/>
  </w:num>
  <w:num w:numId="30">
    <w:abstractNumId w:val="39"/>
  </w:num>
  <w:num w:numId="31">
    <w:abstractNumId w:val="28"/>
  </w:num>
  <w:num w:numId="32">
    <w:abstractNumId w:val="6"/>
  </w:num>
  <w:num w:numId="33">
    <w:abstractNumId w:val="7"/>
  </w:num>
  <w:num w:numId="34">
    <w:abstractNumId w:val="35"/>
  </w:num>
  <w:num w:numId="35">
    <w:abstractNumId w:val="15"/>
  </w:num>
  <w:num w:numId="36">
    <w:abstractNumId w:val="11"/>
  </w:num>
  <w:num w:numId="37">
    <w:abstractNumId w:val="44"/>
  </w:num>
  <w:num w:numId="38">
    <w:abstractNumId w:val="22"/>
  </w:num>
  <w:num w:numId="39">
    <w:abstractNumId w:val="16"/>
  </w:num>
  <w:num w:numId="40">
    <w:abstractNumId w:val="2"/>
  </w:num>
  <w:num w:numId="41">
    <w:abstractNumId w:val="17"/>
  </w:num>
  <w:num w:numId="42">
    <w:abstractNumId w:val="8"/>
  </w:num>
  <w:num w:numId="43">
    <w:abstractNumId w:val="40"/>
  </w:num>
  <w:num w:numId="44">
    <w:abstractNumId w:val="38"/>
  </w:num>
  <w:num w:numId="45">
    <w:abstractNumId w:val="26"/>
  </w:num>
  <w:num w:numId="46">
    <w:abstractNumId w:val="49"/>
  </w:num>
  <w:num w:numId="47">
    <w:abstractNumId w:val="30"/>
  </w:num>
  <w:num w:numId="48">
    <w:abstractNumId w:val="27"/>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3"/>
    <w:link w:val="784"/>
    <w:uiPriority w:val="9"/>
    <w:rPr>
      <w:rFonts w:ascii="Arial" w:hAnsi="Arial" w:eastAsia="Arial" w:cs="Arial"/>
      <w:sz w:val="40"/>
      <w:szCs w:val="40"/>
    </w:rPr>
  </w:style>
  <w:style w:type="character" w:styleId="15">
    <w:name w:val="Heading 2 Char"/>
    <w:basedOn w:val="793"/>
    <w:link w:val="785"/>
    <w:uiPriority w:val="9"/>
    <w:rPr>
      <w:rFonts w:ascii="Arial" w:hAnsi="Arial" w:eastAsia="Arial" w:cs="Arial"/>
      <w:sz w:val="34"/>
    </w:rPr>
  </w:style>
  <w:style w:type="character" w:styleId="17">
    <w:name w:val="Heading 3 Char"/>
    <w:basedOn w:val="793"/>
    <w:link w:val="786"/>
    <w:uiPriority w:val="9"/>
    <w:rPr>
      <w:rFonts w:ascii="Arial" w:hAnsi="Arial" w:eastAsia="Arial" w:cs="Arial"/>
      <w:sz w:val="30"/>
      <w:szCs w:val="30"/>
    </w:rPr>
  </w:style>
  <w:style w:type="character" w:styleId="19">
    <w:name w:val="Heading 4 Char"/>
    <w:basedOn w:val="793"/>
    <w:link w:val="787"/>
    <w:uiPriority w:val="9"/>
    <w:rPr>
      <w:rFonts w:ascii="Arial" w:hAnsi="Arial" w:eastAsia="Arial" w:cs="Arial"/>
      <w:b/>
      <w:bCs/>
      <w:sz w:val="26"/>
      <w:szCs w:val="26"/>
    </w:rPr>
  </w:style>
  <w:style w:type="character" w:styleId="21">
    <w:name w:val="Heading 5 Char"/>
    <w:basedOn w:val="793"/>
    <w:link w:val="788"/>
    <w:uiPriority w:val="9"/>
    <w:rPr>
      <w:rFonts w:ascii="Arial" w:hAnsi="Arial" w:eastAsia="Arial" w:cs="Arial"/>
      <w:b/>
      <w:bCs/>
      <w:sz w:val="24"/>
      <w:szCs w:val="24"/>
    </w:rPr>
  </w:style>
  <w:style w:type="character" w:styleId="23">
    <w:name w:val="Heading 6 Char"/>
    <w:basedOn w:val="793"/>
    <w:link w:val="789"/>
    <w:uiPriority w:val="9"/>
    <w:rPr>
      <w:rFonts w:ascii="Arial" w:hAnsi="Arial" w:eastAsia="Arial" w:cs="Arial"/>
      <w:b/>
      <w:bCs/>
      <w:sz w:val="22"/>
      <w:szCs w:val="22"/>
    </w:rPr>
  </w:style>
  <w:style w:type="character" w:styleId="25">
    <w:name w:val="Heading 7 Char"/>
    <w:basedOn w:val="793"/>
    <w:link w:val="790"/>
    <w:uiPriority w:val="9"/>
    <w:rPr>
      <w:rFonts w:ascii="Arial" w:hAnsi="Arial" w:eastAsia="Arial" w:cs="Arial"/>
      <w:b/>
      <w:bCs/>
      <w:i/>
      <w:iCs/>
      <w:sz w:val="22"/>
      <w:szCs w:val="22"/>
    </w:rPr>
  </w:style>
  <w:style w:type="character" w:styleId="27">
    <w:name w:val="Heading 8 Char"/>
    <w:basedOn w:val="793"/>
    <w:link w:val="791"/>
    <w:uiPriority w:val="9"/>
    <w:rPr>
      <w:rFonts w:ascii="Arial" w:hAnsi="Arial" w:eastAsia="Arial" w:cs="Arial"/>
      <w:i/>
      <w:iCs/>
      <w:sz w:val="22"/>
      <w:szCs w:val="22"/>
    </w:rPr>
  </w:style>
  <w:style w:type="character" w:styleId="29">
    <w:name w:val="Heading 9 Char"/>
    <w:basedOn w:val="793"/>
    <w:link w:val="792"/>
    <w:uiPriority w:val="9"/>
    <w:rPr>
      <w:rFonts w:ascii="Arial" w:hAnsi="Arial" w:eastAsia="Arial" w:cs="Arial"/>
      <w:i/>
      <w:iCs/>
      <w:sz w:val="21"/>
      <w:szCs w:val="21"/>
    </w:rPr>
  </w:style>
  <w:style w:type="character" w:styleId="34">
    <w:name w:val="Title Char"/>
    <w:basedOn w:val="793"/>
    <w:link w:val="838"/>
    <w:uiPriority w:val="10"/>
    <w:rPr>
      <w:sz w:val="48"/>
      <w:szCs w:val="48"/>
    </w:rPr>
  </w:style>
  <w:style w:type="character" w:styleId="36">
    <w:name w:val="Subtitle Char"/>
    <w:basedOn w:val="793"/>
    <w:link w:val="824"/>
    <w:uiPriority w:val="11"/>
    <w:rPr>
      <w:sz w:val="24"/>
      <w:szCs w:val="24"/>
    </w:rPr>
  </w:style>
  <w:style w:type="paragraph" w:styleId="37">
    <w:name w:val="Quote"/>
    <w:basedOn w:val="783"/>
    <w:next w:val="783"/>
    <w:link w:val="38"/>
    <w:uiPriority w:val="29"/>
    <w:qFormat/>
    <w:pPr>
      <w:ind w:left="720" w:right="720"/>
    </w:pPr>
    <w:rPr>
      <w:i/>
    </w:rPr>
  </w:style>
  <w:style w:type="character" w:styleId="38">
    <w:name w:val="Quote Char"/>
    <w:link w:val="37"/>
    <w:uiPriority w:val="29"/>
    <w:rPr>
      <w:i/>
    </w:rPr>
  </w:style>
  <w:style w:type="paragraph" w:styleId="39">
    <w:name w:val="Intense Quote"/>
    <w:basedOn w:val="783"/>
    <w:next w:val="7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3"/>
    <w:link w:val="819"/>
    <w:uiPriority w:val="99"/>
  </w:style>
  <w:style w:type="character" w:styleId="44">
    <w:name w:val="Footer Char"/>
    <w:basedOn w:val="793"/>
    <w:link w:val="817"/>
    <w:uiPriority w:val="99"/>
  </w:style>
  <w:style w:type="paragraph" w:styleId="45">
    <w:name w:val="Caption"/>
    <w:basedOn w:val="783"/>
    <w:next w:val="783"/>
    <w:uiPriority w:val="35"/>
    <w:semiHidden/>
    <w:unhideWhenUsed/>
    <w:qFormat/>
    <w:pPr>
      <w:spacing w:line="276" w:lineRule="auto"/>
    </w:pPr>
    <w:rPr>
      <w:b/>
      <w:bCs/>
      <w:color w:val="4f81bd" w:themeColor="accent1"/>
      <w:sz w:val="18"/>
      <w:szCs w:val="18"/>
    </w:rPr>
  </w:style>
  <w:style w:type="character" w:styleId="46">
    <w:name w:val="Caption Char"/>
    <w:basedOn w:val="45"/>
    <w:link w:val="817"/>
    <w:uiPriority w:val="99"/>
  </w:style>
  <w:style w:type="table" w:styleId="48">
    <w:name w:val="Table Grid Light"/>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6"/>
    <w:uiPriority w:val="99"/>
    <w:rPr>
      <w:sz w:val="18"/>
    </w:rPr>
  </w:style>
  <w:style w:type="paragraph" w:styleId="177">
    <w:name w:val="endnote text"/>
    <w:basedOn w:val="7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3"/>
    <w:uiPriority w:val="99"/>
    <w:semiHidden/>
    <w:unhideWhenUsed/>
    <w:rPr>
      <w:vertAlign w:val="superscript"/>
    </w:rPr>
  </w:style>
  <w:style w:type="paragraph" w:styleId="189">
    <w:name w:val="TOC Heading"/>
    <w:uiPriority w:val="39"/>
    <w:unhideWhenUsed/>
  </w:style>
  <w:style w:type="paragraph" w:styleId="783" w:default="1">
    <w:name w:val="Normal"/>
    <w:qFormat/>
    <w:pPr>
      <w:jc w:val="both"/>
      <w:widowControl w:val="off"/>
    </w:pPr>
    <w:rPr>
      <w:rFonts w:ascii="Calibri" w:hAnsi="Calibri"/>
      <w:sz w:val="21"/>
      <w:szCs w:val="24"/>
    </w:rPr>
  </w:style>
  <w:style w:type="paragraph" w:styleId="784">
    <w:name w:val="Heading 1"/>
    <w:basedOn w:val="786"/>
    <w:next w:val="783"/>
    <w:link w:val="855"/>
    <w:uiPriority w:val="9"/>
    <w:qFormat/>
    <w:pPr>
      <w:spacing w:before="340" w:after="330" w:line="576" w:lineRule="auto"/>
      <w:outlineLvl w:val="0"/>
    </w:pPr>
    <w:rPr>
      <w:sz w:val="44"/>
      <w:szCs w:val="44"/>
    </w:rPr>
  </w:style>
  <w:style w:type="paragraph" w:styleId="785">
    <w:name w:val="Heading 2"/>
    <w:basedOn w:val="783"/>
    <w:next w:val="783"/>
    <w:link w:val="856"/>
    <w:qFormat/>
    <w:pPr>
      <w:keepLines/>
      <w:keepNext/>
      <w:spacing w:before="260" w:after="260" w:line="415" w:lineRule="auto"/>
      <w:outlineLvl w:val="1"/>
    </w:pPr>
    <w:rPr>
      <w:rFonts w:ascii="Arial" w:hAnsi="Arial" w:eastAsia="黑体"/>
      <w:b/>
      <w:bCs/>
      <w:sz w:val="32"/>
      <w:szCs w:val="32"/>
    </w:rPr>
  </w:style>
  <w:style w:type="paragraph" w:styleId="786">
    <w:name w:val="Heading 3"/>
    <w:basedOn w:val="783"/>
    <w:next w:val="783"/>
    <w:link w:val="995"/>
    <w:uiPriority w:val="9"/>
    <w:qFormat/>
    <w:pPr>
      <w:keepLines/>
      <w:keepNext/>
      <w:spacing w:before="260" w:after="260" w:line="415" w:lineRule="auto"/>
      <w:outlineLvl w:val="2"/>
    </w:pPr>
    <w:rPr>
      <w:b/>
      <w:bCs/>
      <w:sz w:val="32"/>
      <w:szCs w:val="32"/>
    </w:rPr>
  </w:style>
  <w:style w:type="paragraph" w:styleId="787">
    <w:name w:val="Heading 4"/>
    <w:basedOn w:val="783"/>
    <w:next w:val="783"/>
    <w:qFormat/>
    <w:pPr>
      <w:keepLines/>
      <w:keepNext/>
      <w:spacing w:before="280" w:after="290" w:line="376" w:lineRule="auto"/>
      <w:outlineLvl w:val="3"/>
    </w:pPr>
    <w:rPr>
      <w:rFonts w:ascii="Arial" w:hAnsi="Arial" w:eastAsia="黑体"/>
      <w:b/>
      <w:bCs/>
      <w:sz w:val="28"/>
      <w:szCs w:val="28"/>
    </w:rPr>
  </w:style>
  <w:style w:type="paragraph" w:styleId="788">
    <w:name w:val="Heading 5"/>
    <w:basedOn w:val="783"/>
    <w:next w:val="783"/>
    <w:link w:val="857"/>
    <w:qFormat/>
    <w:pPr>
      <w:jc w:val="left"/>
      <w:keepLines/>
      <w:keepNext/>
      <w:spacing w:before="280" w:after="290" w:line="376" w:lineRule="atLeast"/>
      <w:outlineLvl w:val="4"/>
    </w:pPr>
    <w:rPr>
      <w:rFonts w:ascii="宋体" w:hAnsi="Tms Rmn"/>
      <w:b/>
      <w:sz w:val="28"/>
      <w:szCs w:val="20"/>
    </w:rPr>
  </w:style>
  <w:style w:type="paragraph" w:styleId="789">
    <w:name w:val="Heading 6"/>
    <w:basedOn w:val="783"/>
    <w:next w:val="783"/>
    <w:link w:val="858"/>
    <w:qFormat/>
    <w:pPr>
      <w:jc w:val="left"/>
      <w:keepLines/>
      <w:keepNext/>
      <w:spacing w:before="240" w:after="64" w:line="320" w:lineRule="atLeast"/>
      <w:outlineLvl w:val="5"/>
    </w:pPr>
    <w:rPr>
      <w:rFonts w:ascii="黑体" w:hAnsi="Tms Rmn" w:eastAsia="黑体"/>
      <w:b/>
      <w:sz w:val="24"/>
      <w:szCs w:val="20"/>
    </w:rPr>
  </w:style>
  <w:style w:type="paragraph" w:styleId="790">
    <w:name w:val="Heading 7"/>
    <w:basedOn w:val="783"/>
    <w:next w:val="783"/>
    <w:link w:val="859"/>
    <w:qFormat/>
    <w:pPr>
      <w:jc w:val="left"/>
      <w:keepLines/>
      <w:keepNext/>
      <w:spacing w:before="240" w:after="64" w:line="320" w:lineRule="atLeast"/>
      <w:outlineLvl w:val="6"/>
    </w:pPr>
    <w:rPr>
      <w:rFonts w:ascii="宋体" w:hAnsi="Tms Rmn"/>
      <w:b/>
      <w:sz w:val="24"/>
      <w:szCs w:val="20"/>
    </w:rPr>
  </w:style>
  <w:style w:type="paragraph" w:styleId="791">
    <w:name w:val="Heading 8"/>
    <w:basedOn w:val="783"/>
    <w:next w:val="783"/>
    <w:link w:val="860"/>
    <w:qFormat/>
    <w:pPr>
      <w:keepLines/>
      <w:keepNext/>
      <w:spacing w:before="240" w:after="64" w:line="320" w:lineRule="auto"/>
      <w:outlineLvl w:val="7"/>
    </w:pPr>
    <w:rPr>
      <w:rFonts w:ascii="Arial" w:hAnsi="Arial" w:eastAsia="黑体"/>
      <w:sz w:val="24"/>
    </w:rPr>
  </w:style>
  <w:style w:type="paragraph" w:styleId="792">
    <w:name w:val="Heading 9"/>
    <w:basedOn w:val="783"/>
    <w:next w:val="783"/>
    <w:link w:val="861"/>
    <w:qFormat/>
    <w:pPr>
      <w:keepLines/>
      <w:keepNext/>
      <w:spacing w:before="240" w:after="64" w:line="320" w:lineRule="auto"/>
      <w:outlineLvl w:val="8"/>
    </w:pPr>
    <w:rPr>
      <w:rFonts w:ascii="Arial" w:hAnsi="Arial" w:eastAsia="黑体"/>
      <w:szCs w:val="21"/>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paragraph" w:styleId="796">
    <w:name w:val="toc 7"/>
    <w:basedOn w:val="783"/>
    <w:next w:val="783"/>
    <w:qFormat/>
    <w:pPr>
      <w:ind w:left="2520"/>
    </w:pPr>
    <w:rPr>
      <w:rFonts w:eastAsia="楷体_GB2312"/>
      <w:sz w:val="26"/>
      <w:szCs w:val="20"/>
    </w:rPr>
  </w:style>
  <w:style w:type="paragraph" w:styleId="797">
    <w:name w:val="index 8"/>
    <w:basedOn w:val="783"/>
    <w:next w:val="783"/>
    <w:qFormat/>
    <w:pPr>
      <w:ind w:left="2940"/>
    </w:pPr>
    <w:rPr>
      <w:rFonts w:eastAsia="楷体_GB2312"/>
      <w:sz w:val="26"/>
      <w:szCs w:val="20"/>
    </w:rPr>
  </w:style>
  <w:style w:type="paragraph" w:styleId="798">
    <w:name w:val="List Number"/>
    <w:basedOn w:val="783"/>
    <w:qFormat/>
    <w:pPr>
      <w:ind w:left="1125" w:hanging="555"/>
      <w:tabs>
        <w:tab w:val="left" w:pos="1125" w:leader="none"/>
      </w:tabs>
    </w:pPr>
  </w:style>
  <w:style w:type="paragraph" w:styleId="799">
    <w:name w:val="Normal Indent"/>
    <w:basedOn w:val="783"/>
    <w:next w:val="783"/>
    <w:link w:val="862"/>
    <w:uiPriority w:val="99"/>
    <w:qFormat/>
    <w:pPr>
      <w:ind w:firstLine="420"/>
      <w:jc w:val="left"/>
    </w:pPr>
    <w:rPr>
      <w:rFonts w:eastAsia="楷体_GB2312"/>
      <w:sz w:val="24"/>
      <w:szCs w:val="20"/>
    </w:rPr>
  </w:style>
  <w:style w:type="paragraph" w:styleId="800">
    <w:name w:val="index 5"/>
    <w:basedOn w:val="783"/>
    <w:next w:val="783"/>
    <w:qFormat/>
    <w:pPr>
      <w:ind w:left="1680"/>
    </w:pPr>
    <w:rPr>
      <w:rFonts w:eastAsia="楷体_GB2312"/>
      <w:sz w:val="26"/>
      <w:szCs w:val="20"/>
    </w:rPr>
  </w:style>
  <w:style w:type="paragraph" w:styleId="801">
    <w:name w:val="Document Map"/>
    <w:basedOn w:val="783"/>
    <w:semiHidden/>
    <w:qFormat/>
    <w:pPr>
      <w:shd w:val="clear" w:color="auto" w:fill="000080"/>
    </w:pPr>
  </w:style>
  <w:style w:type="paragraph" w:styleId="802">
    <w:name w:val="annotation text"/>
    <w:basedOn w:val="783"/>
    <w:link w:val="863"/>
    <w:qFormat/>
    <w:pPr>
      <w:jc w:val="left"/>
    </w:pPr>
  </w:style>
  <w:style w:type="paragraph" w:styleId="803">
    <w:name w:val="index 6"/>
    <w:basedOn w:val="783"/>
    <w:next w:val="783"/>
    <w:qFormat/>
    <w:pPr>
      <w:ind w:left="2100"/>
    </w:pPr>
    <w:rPr>
      <w:rFonts w:eastAsia="楷体_GB2312"/>
      <w:sz w:val="26"/>
      <w:szCs w:val="20"/>
    </w:rPr>
  </w:style>
  <w:style w:type="paragraph" w:styleId="804">
    <w:name w:val="Body Text"/>
    <w:basedOn w:val="783"/>
    <w:next w:val="783"/>
    <w:link w:val="864"/>
    <w:uiPriority w:val="99"/>
    <w:qFormat/>
    <w:pPr>
      <w:tabs>
        <w:tab w:val="left" w:pos="5250" w:leader="none"/>
      </w:tabs>
    </w:pPr>
    <w:rPr>
      <w:sz w:val="28"/>
    </w:rPr>
  </w:style>
  <w:style w:type="paragraph" w:styleId="805">
    <w:name w:val="Body Text Indent"/>
    <w:basedOn w:val="783"/>
    <w:next w:val="783"/>
    <w:link w:val="854"/>
    <w:qFormat/>
    <w:pPr>
      <w:ind w:firstLine="560"/>
      <w:jc w:val="left"/>
      <w:spacing w:line="300" w:lineRule="auto"/>
    </w:pPr>
    <w:rPr>
      <w:sz w:val="28"/>
    </w:rPr>
  </w:style>
  <w:style w:type="paragraph" w:styleId="806">
    <w:name w:val="List 2"/>
    <w:basedOn w:val="783"/>
    <w:qFormat/>
    <w:pPr>
      <w:ind w:left="840" w:hanging="420"/>
    </w:pPr>
  </w:style>
  <w:style w:type="paragraph" w:styleId="807">
    <w:name w:val="Block Text"/>
    <w:basedOn w:val="783"/>
    <w:qFormat/>
    <w:pPr>
      <w:ind w:left="630" w:right="-609" w:firstLine="420"/>
      <w:spacing w:line="360" w:lineRule="auto"/>
    </w:pPr>
    <w:rPr>
      <w:rFonts w:hint="eastAsia" w:ascii="仿宋_GB2312" w:eastAsia="仿宋_GB2312"/>
      <w:szCs w:val="20"/>
    </w:rPr>
  </w:style>
  <w:style w:type="paragraph" w:styleId="808">
    <w:name w:val="index 4"/>
    <w:basedOn w:val="783"/>
    <w:next w:val="783"/>
    <w:qFormat/>
    <w:pPr>
      <w:ind w:left="1260"/>
    </w:pPr>
    <w:rPr>
      <w:rFonts w:eastAsia="楷体_GB2312"/>
      <w:sz w:val="26"/>
      <w:szCs w:val="20"/>
    </w:rPr>
  </w:style>
  <w:style w:type="paragraph" w:styleId="809">
    <w:name w:val="toc 5"/>
    <w:basedOn w:val="783"/>
    <w:next w:val="783"/>
    <w:qFormat/>
    <w:pPr>
      <w:ind w:left="1680"/>
    </w:pPr>
    <w:rPr>
      <w:rFonts w:eastAsia="楷体_GB2312"/>
      <w:sz w:val="26"/>
      <w:szCs w:val="20"/>
    </w:rPr>
  </w:style>
  <w:style w:type="paragraph" w:styleId="810">
    <w:name w:val="toc 3"/>
    <w:basedOn w:val="783"/>
    <w:next w:val="783"/>
    <w:uiPriority w:val="39"/>
    <w:qFormat/>
    <w:pPr>
      <w:ind w:left="840"/>
    </w:pPr>
    <w:rPr>
      <w:szCs w:val="20"/>
    </w:rPr>
  </w:style>
  <w:style w:type="paragraph" w:styleId="811">
    <w:name w:val="Plain Text"/>
    <w:basedOn w:val="783"/>
    <w:link w:val="865"/>
    <w:qFormat/>
    <w:rPr>
      <w:rFonts w:ascii="宋体" w:hAnsi="Courier New" w:eastAsia="楷体_GB2312"/>
      <w:sz w:val="28"/>
      <w:szCs w:val="20"/>
    </w:rPr>
  </w:style>
  <w:style w:type="paragraph" w:styleId="812">
    <w:name w:val="toc 8"/>
    <w:basedOn w:val="783"/>
    <w:next w:val="783"/>
    <w:qFormat/>
    <w:pPr>
      <w:ind w:left="2940"/>
    </w:pPr>
    <w:rPr>
      <w:rFonts w:eastAsia="楷体_GB2312"/>
      <w:sz w:val="26"/>
      <w:szCs w:val="20"/>
    </w:rPr>
  </w:style>
  <w:style w:type="paragraph" w:styleId="813">
    <w:name w:val="index 3"/>
    <w:basedOn w:val="783"/>
    <w:next w:val="783"/>
    <w:qFormat/>
    <w:pPr>
      <w:ind w:left="840"/>
    </w:pPr>
    <w:rPr>
      <w:rFonts w:eastAsia="楷体_GB2312"/>
      <w:sz w:val="26"/>
      <w:szCs w:val="20"/>
    </w:rPr>
  </w:style>
  <w:style w:type="paragraph" w:styleId="814">
    <w:name w:val="Date"/>
    <w:basedOn w:val="783"/>
    <w:next w:val="783"/>
    <w:link w:val="866"/>
    <w:uiPriority w:val="99"/>
    <w:qFormat/>
    <w:rPr>
      <w:szCs w:val="20"/>
    </w:rPr>
  </w:style>
  <w:style w:type="paragraph" w:styleId="815">
    <w:name w:val="Body Text Indent 2"/>
    <w:basedOn w:val="783"/>
    <w:link w:val="867"/>
    <w:qFormat/>
    <w:pPr>
      <w:ind w:left="840"/>
      <w:spacing w:line="360" w:lineRule="auto"/>
      <w:tabs>
        <w:tab w:val="left" w:pos="630" w:leader="none"/>
      </w:tabs>
    </w:pPr>
    <w:rPr>
      <w:rFonts w:ascii="宋体" w:hAnsi="宋体"/>
    </w:rPr>
  </w:style>
  <w:style w:type="paragraph" w:styleId="816">
    <w:name w:val="Balloon Text"/>
    <w:basedOn w:val="783"/>
    <w:link w:val="999"/>
    <w:uiPriority w:val="99"/>
    <w:qFormat/>
    <w:rPr>
      <w:sz w:val="18"/>
      <w:szCs w:val="18"/>
    </w:rPr>
  </w:style>
  <w:style w:type="paragraph" w:styleId="817">
    <w:name w:val="Footer"/>
    <w:basedOn w:val="783"/>
    <w:next w:val="783"/>
    <w:link w:val="987"/>
    <w:uiPriority w:val="99"/>
    <w:qFormat/>
    <w:pPr>
      <w:jc w:val="left"/>
      <w:tabs>
        <w:tab w:val="center" w:pos="4153" w:leader="none"/>
        <w:tab w:val="right" w:pos="8306" w:leader="none"/>
      </w:tabs>
    </w:pPr>
    <w:rPr>
      <w:sz w:val="18"/>
      <w:szCs w:val="18"/>
    </w:rPr>
  </w:style>
  <w:style w:type="paragraph" w:styleId="818">
    <w:name w:val="envelope return"/>
    <w:basedOn w:val="783"/>
    <w:qFormat/>
    <w:rPr>
      <w:rFonts w:ascii="Arial" w:hAnsi="Arial"/>
    </w:rPr>
  </w:style>
  <w:style w:type="paragraph" w:styleId="819">
    <w:name w:val="Header"/>
    <w:basedOn w:val="783"/>
    <w:next w:val="804"/>
    <w:link w:val="998"/>
    <w:uiPriority w:val="99"/>
    <w:qFormat/>
    <w:pPr>
      <w:jc w:val="center"/>
      <w:tabs>
        <w:tab w:val="center" w:pos="4153" w:leader="none"/>
        <w:tab w:val="right" w:pos="8306" w:leader="none"/>
      </w:tabs>
      <w:pBdr>
        <w:bottom w:val="single" w:color="auto" w:sz="6" w:space="1"/>
      </w:pBdr>
    </w:pPr>
    <w:rPr>
      <w:sz w:val="18"/>
      <w:szCs w:val="18"/>
    </w:rPr>
  </w:style>
  <w:style w:type="paragraph" w:styleId="820">
    <w:name w:val="toc 1"/>
    <w:basedOn w:val="783"/>
    <w:next w:val="783"/>
    <w:uiPriority w:val="39"/>
    <w:qFormat/>
    <w:pPr>
      <w:numPr>
        <w:numId w:val="1"/>
      </w:numPr>
      <w:ind w:left="567" w:hanging="567"/>
      <w:spacing w:line="400" w:lineRule="exact"/>
      <w:tabs>
        <w:tab w:val="left" w:pos="567" w:leader="none"/>
      </w:tabs>
      <w:outlineLvl w:val="1"/>
    </w:pPr>
    <w:rPr>
      <w:rFonts w:ascii="宋体" w:hAnsi="宋体"/>
      <w:b/>
      <w:szCs w:val="21"/>
    </w:rPr>
  </w:style>
  <w:style w:type="paragraph" w:styleId="821">
    <w:name w:val="toc 4"/>
    <w:basedOn w:val="783"/>
    <w:next w:val="783"/>
    <w:qFormat/>
    <w:pPr>
      <w:ind w:left="1260"/>
    </w:pPr>
    <w:rPr>
      <w:rFonts w:eastAsia="楷体_GB2312"/>
      <w:sz w:val="26"/>
      <w:szCs w:val="20"/>
    </w:rPr>
  </w:style>
  <w:style w:type="paragraph" w:styleId="822">
    <w:name w:val="index heading"/>
    <w:basedOn w:val="783"/>
    <w:next w:val="823"/>
    <w:semiHidden/>
    <w:qFormat/>
    <w:rPr>
      <w:rFonts w:eastAsia="楷体_GB2312"/>
      <w:sz w:val="26"/>
      <w:szCs w:val="20"/>
    </w:rPr>
  </w:style>
  <w:style w:type="paragraph" w:styleId="823">
    <w:name w:val="index 1"/>
    <w:basedOn w:val="783"/>
    <w:next w:val="783"/>
    <w:semiHidden/>
    <w:qFormat/>
  </w:style>
  <w:style w:type="paragraph" w:styleId="824">
    <w:name w:val="Subtitle"/>
    <w:basedOn w:val="783"/>
    <w:next w:val="783"/>
    <w:qFormat/>
    <w:pPr>
      <w:jc w:val="left"/>
      <w:outlineLvl w:val="1"/>
    </w:pPr>
    <w:rPr>
      <w:rFonts w:ascii="Calibri Light" w:hAnsi="Calibri Light" w:eastAsia="仿宋"/>
      <w:b/>
      <w:bCs/>
      <w:sz w:val="28"/>
      <w:szCs w:val="32"/>
    </w:rPr>
  </w:style>
  <w:style w:type="paragraph" w:styleId="825">
    <w:name w:val="List"/>
    <w:basedOn w:val="783"/>
    <w:qFormat/>
    <w:pPr>
      <w:ind w:left="420" w:hanging="420"/>
    </w:pPr>
  </w:style>
  <w:style w:type="paragraph" w:styleId="826">
    <w:name w:val="footnote text"/>
    <w:basedOn w:val="783"/>
    <w:link w:val="868"/>
    <w:qFormat/>
    <w:pPr>
      <w:jc w:val="left"/>
    </w:pPr>
    <w:rPr>
      <w:rFonts w:eastAsia="楷体_GB2312"/>
      <w:sz w:val="18"/>
      <w:szCs w:val="20"/>
    </w:rPr>
  </w:style>
  <w:style w:type="paragraph" w:styleId="827">
    <w:name w:val="toc 6"/>
    <w:basedOn w:val="783"/>
    <w:next w:val="783"/>
    <w:uiPriority w:val="39"/>
    <w:qFormat/>
    <w:pPr>
      <w:ind w:left="2100"/>
    </w:pPr>
    <w:rPr>
      <w:rFonts w:eastAsia="楷体_GB2312"/>
      <w:sz w:val="26"/>
      <w:szCs w:val="20"/>
    </w:rPr>
  </w:style>
  <w:style w:type="paragraph" w:styleId="828">
    <w:name w:val="Body Text Indent 3"/>
    <w:basedOn w:val="783"/>
    <w:qFormat/>
    <w:pPr>
      <w:ind w:firstLine="480"/>
      <w:spacing w:line="360" w:lineRule="auto"/>
      <w:widowControl/>
    </w:pPr>
    <w:rPr>
      <w:sz w:val="24"/>
    </w:rPr>
  </w:style>
  <w:style w:type="paragraph" w:styleId="829">
    <w:name w:val="index 7"/>
    <w:basedOn w:val="783"/>
    <w:next w:val="783"/>
    <w:qFormat/>
    <w:pPr>
      <w:ind w:left="2520"/>
    </w:pPr>
    <w:rPr>
      <w:rFonts w:eastAsia="楷体_GB2312"/>
      <w:sz w:val="26"/>
      <w:szCs w:val="20"/>
    </w:rPr>
  </w:style>
  <w:style w:type="paragraph" w:styleId="830">
    <w:name w:val="index 9"/>
    <w:basedOn w:val="783"/>
    <w:next w:val="783"/>
    <w:qFormat/>
    <w:pPr>
      <w:ind w:left="3360"/>
    </w:pPr>
    <w:rPr>
      <w:rFonts w:eastAsia="楷体_GB2312"/>
      <w:sz w:val="26"/>
      <w:szCs w:val="20"/>
    </w:rPr>
  </w:style>
  <w:style w:type="paragraph" w:styleId="831">
    <w:name w:val="table of figures"/>
    <w:basedOn w:val="783"/>
    <w:next w:val="783"/>
    <w:qFormat/>
    <w:pPr>
      <w:ind w:left="420" w:hanging="420"/>
      <w:jc w:val="left"/>
    </w:pPr>
    <w:rPr>
      <w:rFonts w:eastAsia="楷体_GB2312"/>
      <w:smallCaps/>
      <w:sz w:val="24"/>
      <w:szCs w:val="20"/>
    </w:rPr>
  </w:style>
  <w:style w:type="paragraph" w:styleId="832">
    <w:name w:val="toc 2"/>
    <w:basedOn w:val="783"/>
    <w:next w:val="783"/>
    <w:uiPriority w:val="39"/>
    <w:qFormat/>
    <w:pPr>
      <w:ind w:left="420"/>
      <w:spacing w:line="400" w:lineRule="exact"/>
      <w:tabs>
        <w:tab w:val="right" w:pos="9628" w:leader="dot"/>
      </w:tabs>
    </w:pPr>
    <w:rPr>
      <w:b/>
      <w:sz w:val="24"/>
      <w:szCs w:val="20"/>
    </w:rPr>
  </w:style>
  <w:style w:type="paragraph" w:styleId="833">
    <w:name w:val="toc 9"/>
    <w:basedOn w:val="783"/>
    <w:next w:val="783"/>
    <w:qFormat/>
    <w:pPr>
      <w:ind w:left="3360"/>
    </w:pPr>
    <w:rPr>
      <w:rFonts w:eastAsia="楷体_GB2312"/>
      <w:sz w:val="26"/>
      <w:szCs w:val="20"/>
    </w:rPr>
  </w:style>
  <w:style w:type="paragraph" w:styleId="834">
    <w:name w:val="Body Text 2"/>
    <w:basedOn w:val="783"/>
    <w:link w:val="869"/>
    <w:qFormat/>
    <w:pPr>
      <w:spacing w:after="120" w:line="480" w:lineRule="auto"/>
    </w:pPr>
    <w:rPr>
      <w:rFonts w:eastAsia="楷体_GB2312"/>
      <w:sz w:val="26"/>
      <w:szCs w:val="20"/>
    </w:rPr>
  </w:style>
  <w:style w:type="paragraph" w:styleId="835">
    <w:name w:val="HTML Preformatted"/>
    <w:basedOn w:val="783"/>
    <w:link w:val="87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36">
    <w:name w:val="Normal (Web)"/>
    <w:basedOn w:val="783"/>
    <w:qFormat/>
    <w:pPr>
      <w:jc w:val="left"/>
      <w:spacing w:before="100" w:beforeAutospacing="1" w:after="100" w:afterAutospacing="1"/>
      <w:widowControl/>
    </w:pPr>
    <w:rPr>
      <w:rFonts w:ascii="Arial Unicode MS" w:hAnsi="Arial Unicode MS" w:eastAsia="Times New Roman"/>
      <w:sz w:val="24"/>
    </w:rPr>
  </w:style>
  <w:style w:type="paragraph" w:styleId="837">
    <w:name w:val="index 2"/>
    <w:basedOn w:val="783"/>
    <w:next w:val="783"/>
    <w:qFormat/>
    <w:pPr>
      <w:ind w:left="420"/>
    </w:pPr>
    <w:rPr>
      <w:rFonts w:eastAsia="楷体_GB2312"/>
      <w:sz w:val="26"/>
      <w:szCs w:val="20"/>
    </w:rPr>
  </w:style>
  <w:style w:type="paragraph" w:styleId="838">
    <w:name w:val="Title"/>
    <w:basedOn w:val="783"/>
    <w:next w:val="783"/>
    <w:link w:val="871"/>
    <w:qFormat/>
    <w:pPr>
      <w:jc w:val="center"/>
      <w:spacing w:before="240" w:after="60"/>
      <w:outlineLvl w:val="0"/>
    </w:pPr>
    <w:rPr>
      <w:rFonts w:ascii="等线 Light" w:hAnsi="等线 Light"/>
      <w:b/>
      <w:bCs/>
      <w:sz w:val="32"/>
      <w:szCs w:val="32"/>
    </w:rPr>
  </w:style>
  <w:style w:type="paragraph" w:styleId="839">
    <w:name w:val="annotation subject"/>
    <w:basedOn w:val="802"/>
    <w:next w:val="802"/>
    <w:link w:val="994"/>
    <w:uiPriority w:val="99"/>
    <w:qFormat/>
    <w:rPr>
      <w:b/>
      <w:bCs/>
    </w:rPr>
  </w:style>
  <w:style w:type="paragraph" w:styleId="840">
    <w:name w:val="Body Text First Indent"/>
    <w:basedOn w:val="804"/>
    <w:link w:val="872"/>
    <w:qFormat/>
    <w:pPr>
      <w:ind w:firstLine="420"/>
      <w:spacing w:after="120"/>
    </w:pPr>
    <w:rPr>
      <w:rFonts w:eastAsia="楷体_GB2312"/>
      <w:sz w:val="26"/>
      <w:szCs w:val="20"/>
    </w:rPr>
  </w:style>
  <w:style w:type="paragraph" w:styleId="841">
    <w:name w:val="Body Text First Indent 2"/>
    <w:basedOn w:val="783"/>
    <w:next w:val="783"/>
    <w:qFormat/>
    <w:pPr>
      <w:ind w:firstLine="420"/>
      <w:spacing w:line="360" w:lineRule="auto"/>
    </w:pPr>
    <w:rPr>
      <w:rFonts w:ascii="Times New Roman" w:hAnsi="Times New Roman"/>
      <w:szCs w:val="20"/>
    </w:rPr>
  </w:style>
  <w:style w:type="table" w:styleId="842">
    <w:name w:val="Table Grid"/>
    <w:basedOn w:val="79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3">
    <w:name w:val="Table Classic 4"/>
    <w:basedOn w:val="794"/>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4">
    <w:name w:val="Strong"/>
    <w:qFormat/>
    <w:rPr>
      <w:b/>
      <w:bCs/>
    </w:rPr>
  </w:style>
  <w:style w:type="character" w:styleId="845">
    <w:name w:val="page number"/>
    <w:basedOn w:val="793"/>
    <w:qFormat/>
  </w:style>
  <w:style w:type="character" w:styleId="846">
    <w:name w:val="FollowedHyperlink"/>
    <w:uiPriority w:val="99"/>
    <w:qFormat/>
    <w:rPr>
      <w:color w:val="333333"/>
      <w:u w:val="none"/>
    </w:rPr>
  </w:style>
  <w:style w:type="character" w:styleId="847">
    <w:name w:val="Emphasis"/>
    <w:qFormat/>
    <w:rPr>
      <w:color w:val="cc0000"/>
    </w:rPr>
  </w:style>
  <w:style w:type="character" w:styleId="848">
    <w:name w:val="Hyperlink"/>
    <w:uiPriority w:val="99"/>
    <w:qFormat/>
    <w:rPr>
      <w:color w:val="333333"/>
      <w:u w:val="none"/>
    </w:rPr>
  </w:style>
  <w:style w:type="character" w:styleId="849">
    <w:name w:val="annotation reference"/>
    <w:qFormat/>
    <w:rPr>
      <w:sz w:val="21"/>
      <w:szCs w:val="21"/>
    </w:rPr>
  </w:style>
  <w:style w:type="character" w:styleId="850">
    <w:name w:val="footnote reference"/>
    <w:qFormat/>
    <w:rPr>
      <w:vertAlign w:val="superscript"/>
    </w:rPr>
  </w:style>
  <w:style w:type="paragraph" w:styleId="851" w:customStyle="1">
    <w:name w:val="段"/>
    <w:next w:val="783"/>
    <w:qFormat/>
    <w:pPr>
      <w:jc w:val="both"/>
      <w:spacing w:line="360" w:lineRule="auto"/>
    </w:pPr>
    <w:rPr>
      <w:rFonts w:ascii="宋体" w:hAnsi="宋体"/>
      <w:sz w:val="24"/>
      <w:szCs w:val="22"/>
    </w:rPr>
  </w:style>
  <w:style w:type="paragraph" w:styleId="852" w:customStyle="1">
    <w:name w:val="首行缩进"/>
    <w:basedOn w:val="783"/>
    <w:qFormat/>
    <w:pPr>
      <w:ind w:firstLine="480"/>
      <w:jc w:val="left"/>
      <w:spacing w:line="360" w:lineRule="auto"/>
    </w:pPr>
    <w:rPr>
      <w:rFonts w:ascii="宋体" w:hAnsi="宋体"/>
      <w:sz w:val="24"/>
    </w:rPr>
  </w:style>
  <w:style w:type="paragraph" w:styleId="853" w:customStyle="1">
    <w:name w:val="Default"/>
    <w:qFormat/>
    <w:pPr>
      <w:widowControl w:val="off"/>
    </w:pPr>
    <w:rPr>
      <w:rFonts w:ascii="宋体" w:hAnsi="Calibri" w:cs="宋体"/>
      <w:color w:val="000000"/>
      <w:sz w:val="24"/>
      <w:szCs w:val="24"/>
    </w:rPr>
  </w:style>
  <w:style w:type="character" w:styleId="854" w:customStyle="1">
    <w:name w:val="正文文本缩进 字符"/>
    <w:link w:val="805"/>
    <w:qFormat/>
    <w:rPr>
      <w:sz w:val="28"/>
      <w:szCs w:val="24"/>
    </w:rPr>
  </w:style>
  <w:style w:type="character" w:styleId="855" w:customStyle="1">
    <w:name w:val="标题 1 字符1"/>
    <w:link w:val="784"/>
    <w:qFormat/>
    <w:rPr>
      <w:b/>
      <w:bCs/>
      <w:sz w:val="44"/>
      <w:szCs w:val="44"/>
    </w:rPr>
  </w:style>
  <w:style w:type="character" w:styleId="856" w:customStyle="1">
    <w:name w:val="标题 2 字符"/>
    <w:link w:val="785"/>
    <w:qFormat/>
    <w:rPr>
      <w:rFonts w:ascii="Arial" w:hAnsi="Arial" w:eastAsia="黑体"/>
      <w:b/>
      <w:bCs/>
      <w:sz w:val="32"/>
      <w:szCs w:val="32"/>
    </w:rPr>
  </w:style>
  <w:style w:type="character" w:styleId="857" w:customStyle="1">
    <w:name w:val="标题 5 字符"/>
    <w:link w:val="788"/>
    <w:qFormat/>
    <w:rPr>
      <w:rFonts w:ascii="宋体" w:hAnsi="Tms Rmn"/>
      <w:b/>
      <w:sz w:val="28"/>
    </w:rPr>
  </w:style>
  <w:style w:type="character" w:styleId="858" w:customStyle="1">
    <w:name w:val="标题 6 字符"/>
    <w:link w:val="789"/>
    <w:qFormat/>
    <w:rPr>
      <w:rFonts w:ascii="黑体" w:hAnsi="Tms Rmn" w:eastAsia="黑体"/>
      <w:b/>
      <w:sz w:val="24"/>
    </w:rPr>
  </w:style>
  <w:style w:type="character" w:styleId="859" w:customStyle="1">
    <w:name w:val="标题 7 字符"/>
    <w:link w:val="790"/>
    <w:qFormat/>
    <w:rPr>
      <w:rFonts w:ascii="宋体" w:hAnsi="Tms Rmn"/>
      <w:b/>
      <w:sz w:val="24"/>
    </w:rPr>
  </w:style>
  <w:style w:type="character" w:styleId="860" w:customStyle="1">
    <w:name w:val="标题 8 字符"/>
    <w:link w:val="791"/>
    <w:qFormat/>
    <w:rPr>
      <w:rFonts w:ascii="Arial" w:hAnsi="Arial" w:eastAsia="黑体"/>
      <w:sz w:val="24"/>
      <w:szCs w:val="24"/>
    </w:rPr>
  </w:style>
  <w:style w:type="character" w:styleId="861" w:customStyle="1">
    <w:name w:val="标题 9 字符"/>
    <w:link w:val="792"/>
    <w:qFormat/>
    <w:rPr>
      <w:rFonts w:ascii="Arial" w:hAnsi="Arial" w:eastAsia="黑体"/>
      <w:sz w:val="21"/>
      <w:szCs w:val="21"/>
    </w:rPr>
  </w:style>
  <w:style w:type="character" w:styleId="862" w:customStyle="1">
    <w:name w:val="正文缩进 字符1"/>
    <w:link w:val="799"/>
    <w:qFormat/>
    <w:rPr>
      <w:rFonts w:eastAsia="楷体_GB2312"/>
      <w:sz w:val="24"/>
      <w:lang w:val="en-US" w:eastAsia="zh-CN" w:bidi="ar-SA"/>
    </w:rPr>
  </w:style>
  <w:style w:type="character" w:styleId="863" w:customStyle="1">
    <w:name w:val="批注文字 字符1"/>
    <w:link w:val="802"/>
    <w:uiPriority w:val="99"/>
    <w:qFormat/>
    <w:rPr>
      <w:sz w:val="21"/>
      <w:szCs w:val="24"/>
    </w:rPr>
  </w:style>
  <w:style w:type="character" w:styleId="864" w:customStyle="1">
    <w:name w:val="正文文本 字符"/>
    <w:link w:val="804"/>
    <w:uiPriority w:val="99"/>
    <w:qFormat/>
    <w:rPr>
      <w:sz w:val="28"/>
      <w:szCs w:val="24"/>
    </w:rPr>
  </w:style>
  <w:style w:type="character" w:styleId="865" w:customStyle="1">
    <w:name w:val="纯文本 字符"/>
    <w:link w:val="811"/>
    <w:qFormat/>
    <w:rPr>
      <w:rFonts w:ascii="宋体" w:hAnsi="Courier New" w:eastAsia="楷体_GB2312"/>
      <w:sz w:val="28"/>
    </w:rPr>
  </w:style>
  <w:style w:type="character" w:styleId="866" w:customStyle="1">
    <w:name w:val="日期 字符"/>
    <w:link w:val="814"/>
    <w:uiPriority w:val="99"/>
    <w:qFormat/>
    <w:rPr>
      <w:sz w:val="21"/>
    </w:rPr>
  </w:style>
  <w:style w:type="character" w:styleId="867" w:customStyle="1">
    <w:name w:val="正文文本缩进 2 字符"/>
    <w:link w:val="815"/>
    <w:qFormat/>
    <w:rPr>
      <w:rFonts w:ascii="宋体" w:hAnsi="宋体"/>
      <w:sz w:val="21"/>
      <w:szCs w:val="24"/>
    </w:rPr>
  </w:style>
  <w:style w:type="character" w:styleId="868" w:customStyle="1">
    <w:name w:val="脚注文本 字符"/>
    <w:link w:val="826"/>
    <w:qFormat/>
    <w:rPr>
      <w:rFonts w:eastAsia="楷体_GB2312"/>
      <w:sz w:val="18"/>
    </w:rPr>
  </w:style>
  <w:style w:type="character" w:styleId="869" w:customStyle="1">
    <w:name w:val="正文文本 2 字符"/>
    <w:link w:val="834"/>
    <w:qFormat/>
    <w:rPr>
      <w:rFonts w:eastAsia="楷体_GB2312"/>
      <w:sz w:val="26"/>
    </w:rPr>
  </w:style>
  <w:style w:type="character" w:styleId="870" w:customStyle="1">
    <w:name w:val="HTML 预设格式 字符"/>
    <w:link w:val="835"/>
    <w:uiPriority w:val="99"/>
    <w:qFormat/>
    <w:rPr>
      <w:rFonts w:ascii="宋体" w:hAnsi="宋体" w:cs="宋体"/>
      <w:sz w:val="24"/>
      <w:szCs w:val="24"/>
    </w:rPr>
  </w:style>
  <w:style w:type="character" w:styleId="871" w:customStyle="1">
    <w:name w:val="标题 字符"/>
    <w:link w:val="838"/>
    <w:qFormat/>
    <w:rPr>
      <w:rFonts w:ascii="等线 Light" w:hAnsi="等线 Light"/>
      <w:b/>
      <w:bCs/>
      <w:sz w:val="32"/>
      <w:szCs w:val="32"/>
    </w:rPr>
  </w:style>
  <w:style w:type="character" w:styleId="872" w:customStyle="1">
    <w:name w:val="正文文本首行缩进 字符"/>
    <w:link w:val="840"/>
    <w:qFormat/>
    <w:rPr>
      <w:rFonts w:eastAsia="楷体_GB2312"/>
      <w:sz w:val="26"/>
      <w:szCs w:val="24"/>
    </w:rPr>
  </w:style>
  <w:style w:type="character" w:styleId="873" w:customStyle="1">
    <w:name w:val="正文缩进 字符"/>
    <w:qFormat/>
    <w:rPr>
      <w:rFonts w:eastAsia="楷体_GB2312"/>
      <w:sz w:val="24"/>
      <w:lang w:val="en-US" w:eastAsia="zh-CN" w:bidi="ar-SA"/>
    </w:rPr>
  </w:style>
  <w:style w:type="character" w:styleId="874" w:customStyle="1">
    <w:name w:val="Char Char4"/>
    <w:qFormat/>
    <w:rPr>
      <w:b/>
      <w:bCs/>
      <w:sz w:val="21"/>
      <w:szCs w:val="24"/>
    </w:rPr>
  </w:style>
  <w:style w:type="character" w:styleId="875" w:customStyle="1">
    <w:name w:val="Char Char"/>
    <w:qFormat/>
    <w:rPr>
      <w:sz w:val="18"/>
      <w:szCs w:val="18"/>
    </w:rPr>
  </w:style>
  <w:style w:type="character" w:styleId="876" w:customStyle="1">
    <w:name w:val="Andy_2级 Char"/>
    <w:link w:val="877"/>
    <w:qFormat/>
    <w:rPr>
      <w:rFonts w:ascii="Calibri" w:hAnsi="Calibri"/>
      <w:sz w:val="24"/>
    </w:rPr>
  </w:style>
  <w:style w:type="paragraph" w:styleId="877" w:customStyle="1">
    <w:name w:val="Andy_2级"/>
    <w:basedOn w:val="878"/>
    <w:link w:val="876"/>
    <w:qFormat/>
    <w:pPr>
      <w:ind w:firstLine="510"/>
    </w:pPr>
    <w:rPr>
      <w:szCs w:val="20"/>
    </w:rPr>
  </w:style>
  <w:style w:type="paragraph" w:styleId="878" w:customStyle="1">
    <w:name w:val="Andy_二级"/>
    <w:basedOn w:val="783"/>
    <w:qFormat/>
    <w:pPr>
      <w:numPr>
        <w:ilvl w:val="1"/>
        <w:numId w:val="2"/>
      </w:numPr>
      <w:ind w:left="0" w:firstLine="0"/>
      <w:spacing w:line="360" w:lineRule="auto"/>
    </w:pPr>
    <w:rPr>
      <w:sz w:val="24"/>
      <w:szCs w:val="22"/>
    </w:rPr>
  </w:style>
  <w:style w:type="character" w:styleId="879" w:customStyle="1">
    <w:name w:val="批注文字 Char"/>
    <w:qFormat/>
    <w:rPr>
      <w:rFonts w:eastAsia="楷体_GB2312"/>
      <w:sz w:val="26"/>
    </w:rPr>
  </w:style>
  <w:style w:type="character" w:styleId="880" w:customStyle="1">
    <w:name w:val="标题 Char2"/>
    <w:qFormat/>
    <w:rPr>
      <w:rFonts w:ascii="Cambria" w:hAnsi="Cambria" w:cs="Times New Roman"/>
      <w:b/>
      <w:bCs/>
      <w:sz w:val="32"/>
      <w:szCs w:val="32"/>
    </w:rPr>
  </w:style>
  <w:style w:type="character" w:styleId="881" w:customStyle="1">
    <w:name w:val="Char Char5"/>
    <w:qFormat/>
    <w:rPr>
      <w:rFonts w:eastAsia="楷体_GB2312"/>
      <w:sz w:val="24"/>
    </w:rPr>
  </w:style>
  <w:style w:type="character" w:styleId="882" w:customStyle="1">
    <w:name w:val="a-size-large1"/>
    <w:qFormat/>
    <w:rPr>
      <w:rFonts w:hint="default" w:ascii="Arial" w:hAnsi="Arial" w:cs="Arial"/>
    </w:rPr>
  </w:style>
  <w:style w:type="character" w:styleId="883" w:customStyle="1">
    <w:name w:val="CL 正文1.25 Char"/>
    <w:link w:val="884"/>
    <w:qFormat/>
    <w:rPr>
      <w:rFonts w:ascii="Cambria" w:hAnsi="Cambria"/>
      <w:spacing w:val="4"/>
      <w:sz w:val="24"/>
      <w:szCs w:val="21"/>
    </w:rPr>
  </w:style>
  <w:style w:type="paragraph" w:styleId="884" w:customStyle="1">
    <w:name w:val="CL 正文1.25"/>
    <w:basedOn w:val="783"/>
    <w:link w:val="883"/>
    <w:qFormat/>
    <w:pPr>
      <w:ind w:firstLine="200"/>
      <w:spacing w:line="360" w:lineRule="auto"/>
    </w:pPr>
    <w:rPr>
      <w:rFonts w:ascii="Cambria" w:hAnsi="Cambria"/>
      <w:spacing w:val="4"/>
      <w:sz w:val="24"/>
      <w:szCs w:val="21"/>
    </w:rPr>
  </w:style>
  <w:style w:type="character" w:styleId="885" w:customStyle="1">
    <w:name w:val="正文文本缩进 2 Char"/>
    <w:qFormat/>
    <w:rPr>
      <w:rFonts w:ascii="宋体"/>
      <w:b/>
      <w:bCs/>
      <w:sz w:val="24"/>
    </w:rPr>
  </w:style>
  <w:style w:type="character" w:styleId="886" w:customStyle="1">
    <w:name w:val="样式 首行缩进:  2 字符 Char"/>
    <w:link w:val="887"/>
    <w:qFormat/>
    <w:rPr>
      <w:rFonts w:eastAsia="仿宋_GB2312"/>
      <w:sz w:val="24"/>
    </w:rPr>
  </w:style>
  <w:style w:type="paragraph" w:styleId="887" w:customStyle="1">
    <w:name w:val="样式 首行缩进:  2 字符"/>
    <w:basedOn w:val="783"/>
    <w:link w:val="886"/>
    <w:qFormat/>
    <w:pPr>
      <w:ind w:firstLine="560"/>
      <w:spacing w:line="360" w:lineRule="auto"/>
    </w:pPr>
    <w:rPr>
      <w:rFonts w:eastAsia="仿宋_GB2312"/>
      <w:sz w:val="24"/>
      <w:szCs w:val="20"/>
    </w:rPr>
  </w:style>
  <w:style w:type="character" w:styleId="888" w:customStyle="1">
    <w:name w:val="正文缩进 Char2"/>
    <w:qFormat/>
    <w:rPr>
      <w:rFonts w:eastAsia="楷体_GB2312"/>
      <w:sz w:val="24"/>
      <w:lang w:val="en-US" w:eastAsia="zh-CN" w:bidi="ar-SA"/>
    </w:rPr>
  </w:style>
  <w:style w:type="character" w:styleId="889" w:customStyle="1">
    <w:name w:val="列出段落 Char"/>
    <w:uiPriority w:val="34"/>
    <w:qFormat/>
    <w:rPr>
      <w:rFonts w:ascii="Calibri" w:hAnsi="Calibri" w:eastAsia="宋体"/>
      <w:sz w:val="22"/>
      <w:lang w:bidi="ar-SA"/>
    </w:rPr>
  </w:style>
  <w:style w:type="character" w:styleId="890" w:customStyle="1">
    <w:name w:val="ca-221"/>
    <w:qFormat/>
    <w:rPr>
      <w:rFonts w:hint="eastAsia" w:ascii="宋体" w:hAnsi="宋体" w:eastAsia="宋体"/>
      <w:color w:val="ff0000"/>
      <w:sz w:val="24"/>
      <w:szCs w:val="24"/>
    </w:rPr>
  </w:style>
  <w:style w:type="character" w:styleId="891" w:customStyle="1">
    <w:name w:val="纯文本 Char1"/>
    <w:uiPriority w:val="99"/>
    <w:qFormat/>
    <w:rPr>
      <w:rFonts w:ascii="宋体" w:hAnsi="Courier New" w:eastAsia="楷体_GB2312"/>
      <w:sz w:val="26"/>
      <w:szCs w:val="24"/>
    </w:rPr>
  </w:style>
  <w:style w:type="character" w:styleId="892" w:customStyle="1">
    <w:name w:val="标题 Char"/>
    <w:qFormat/>
    <w:rPr>
      <w:rFonts w:ascii="Cambria" w:hAnsi="Cambria" w:cs="Times New Roman"/>
      <w:b/>
      <w:bCs/>
      <w:sz w:val="32"/>
      <w:szCs w:val="32"/>
    </w:rPr>
  </w:style>
  <w:style w:type="character" w:styleId="893" w:customStyle="1">
    <w:name w:val="批注文字 字符"/>
    <w:qFormat/>
    <w:rPr>
      <w:sz w:val="21"/>
      <w:szCs w:val="24"/>
    </w:rPr>
  </w:style>
  <w:style w:type="character" w:styleId="894" w:customStyle="1">
    <w:name w:val="para1"/>
    <w:qFormat/>
    <w:rPr>
      <w:rFonts w:hint="default" w:ascii="Arial" w:hAnsi="Arial" w:cs="Arial"/>
      <w:sz w:val="18"/>
      <w:szCs w:val="18"/>
    </w:rPr>
  </w:style>
  <w:style w:type="character" w:styleId="895" w:customStyle="1">
    <w:name w:val="中等深浅网格 1 - 着色 2 字符"/>
    <w:link w:val="896"/>
    <w:uiPriority w:val="34"/>
    <w:qFormat/>
    <w:rPr>
      <w:sz w:val="21"/>
      <w:szCs w:val="24"/>
    </w:rPr>
  </w:style>
  <w:style w:type="paragraph" w:styleId="896" w:customStyle="1">
    <w:name w:val="中等深浅网格 1 - 着色 21"/>
    <w:basedOn w:val="783"/>
    <w:link w:val="895"/>
    <w:uiPriority w:val="34"/>
    <w:qFormat/>
    <w:pPr>
      <w:ind w:firstLine="420"/>
      <w:jc w:val="left"/>
      <w:spacing w:line="360" w:lineRule="auto"/>
    </w:pPr>
  </w:style>
  <w:style w:type="character" w:styleId="897" w:customStyle="1">
    <w:name w:val="title_emph1"/>
    <w:qFormat/>
    <w:rPr>
      <w:rFonts w:hint="default" w:ascii="Arial" w:hAnsi="Arial" w:cs="Arial"/>
      <w:b/>
      <w:bCs/>
      <w:sz w:val="20"/>
      <w:szCs w:val="20"/>
    </w:rPr>
  </w:style>
  <w:style w:type="character" w:styleId="898" w:customStyle="1">
    <w:name w:val="正文文本 Char"/>
    <w:qFormat/>
    <w:rPr>
      <w:rFonts w:ascii="楷体_GB2312" w:eastAsia="楷体_GB2312"/>
      <w:sz w:val="28"/>
      <w:lang w:val="en-US" w:eastAsia="zh-CN" w:bidi="ar-SA"/>
    </w:rPr>
  </w:style>
  <w:style w:type="character" w:styleId="899" w:customStyle="1">
    <w:name w:val="Char Char3"/>
    <w:qFormat/>
    <w:rPr>
      <w:sz w:val="21"/>
      <w:szCs w:val="24"/>
    </w:rPr>
  </w:style>
  <w:style w:type="character" w:styleId="900" w:customStyle="1">
    <w:name w:val="Char Char2"/>
    <w:qFormat/>
    <w:rPr>
      <w:rFonts w:ascii="宋体" w:hAnsi="宋体" w:eastAsia="宋体"/>
      <w:sz w:val="21"/>
      <w:szCs w:val="24"/>
      <w:lang w:val="en-US" w:eastAsia="zh-CN" w:bidi="ar-SA"/>
    </w:rPr>
  </w:style>
  <w:style w:type="character" w:styleId="901" w:customStyle="1">
    <w:name w:val="Plain Text Char"/>
    <w:link w:val="902"/>
    <w:qFormat/>
    <w:rPr>
      <w:rFonts w:ascii="宋体" w:hAnsi="Courier New" w:eastAsia="楷体_GB2312"/>
      <w:sz w:val="26"/>
    </w:rPr>
  </w:style>
  <w:style w:type="paragraph" w:styleId="902" w:customStyle="1">
    <w:name w:val="纯文本5"/>
    <w:basedOn w:val="783"/>
    <w:link w:val="901"/>
    <w:qFormat/>
    <w:rPr>
      <w:rFonts w:ascii="宋体" w:hAnsi="Courier New" w:eastAsia="楷体_GB2312"/>
      <w:sz w:val="26"/>
      <w:szCs w:val="20"/>
    </w:rPr>
  </w:style>
  <w:style w:type="character" w:styleId="903" w:customStyle="1">
    <w:name w:val="Andy_3级 Char"/>
    <w:link w:val="904"/>
    <w:qFormat/>
    <w:rPr>
      <w:rFonts w:ascii="Calibri" w:hAnsi="Calibri"/>
      <w:sz w:val="24"/>
    </w:rPr>
  </w:style>
  <w:style w:type="paragraph" w:styleId="904" w:customStyle="1">
    <w:name w:val="Andy_3级"/>
    <w:basedOn w:val="783"/>
    <w:link w:val="903"/>
    <w:qFormat/>
    <w:pPr>
      <w:numPr>
        <w:ilvl w:val="2"/>
        <w:numId w:val="2"/>
      </w:numPr>
      <w:spacing w:line="360" w:lineRule="auto"/>
    </w:pPr>
    <w:rPr>
      <w:sz w:val="24"/>
      <w:szCs w:val="20"/>
    </w:rPr>
  </w:style>
  <w:style w:type="character" w:styleId="905" w:customStyle="1">
    <w:name w:val="_正文段落 Char"/>
    <w:link w:val="906"/>
    <w:qFormat/>
    <w:rPr>
      <w:sz w:val="24"/>
      <w:szCs w:val="24"/>
    </w:rPr>
  </w:style>
  <w:style w:type="paragraph" w:styleId="906" w:customStyle="1">
    <w:name w:val="_正文段落"/>
    <w:basedOn w:val="783"/>
    <w:link w:val="905"/>
    <w:qFormat/>
    <w:pPr>
      <w:ind w:firstLine="200"/>
      <w:spacing w:before="50" w:after="50" w:line="360" w:lineRule="auto"/>
    </w:pPr>
    <w:rPr>
      <w:sz w:val="24"/>
    </w:rPr>
  </w:style>
  <w:style w:type="character" w:styleId="907" w:customStyle="1">
    <w:name w:val="正 文 1 Char"/>
    <w:qFormat/>
    <w:rPr>
      <w:rFonts w:ascii="宋体" w:hAnsi="Courier New" w:eastAsia="楷体_GB2312"/>
      <w:sz w:val="28"/>
      <w:lang w:val="en-US" w:eastAsia="zh-CN" w:bidi="ar-SA"/>
    </w:rPr>
  </w:style>
  <w:style w:type="character" w:styleId="908" w:customStyle="1">
    <w:name w:val="Char Char7"/>
    <w:qFormat/>
    <w:rPr>
      <w:b/>
      <w:bCs/>
      <w:sz w:val="32"/>
      <w:szCs w:val="32"/>
    </w:rPr>
  </w:style>
  <w:style w:type="character" w:styleId="909" w:customStyle="1">
    <w:name w:val="标题 1 字符"/>
    <w:uiPriority w:val="9"/>
    <w:qFormat/>
    <w:rPr>
      <w:rFonts w:eastAsia="楷体_GB2312"/>
      <w:b/>
      <w:sz w:val="44"/>
    </w:rPr>
  </w:style>
  <w:style w:type="character" w:styleId="910" w:customStyle="1">
    <w:name w:val="正文首行缩进 Char Char"/>
    <w:link w:val="911"/>
    <w:qFormat/>
    <w:rPr>
      <w:szCs w:val="24"/>
    </w:rPr>
  </w:style>
  <w:style w:type="paragraph" w:styleId="911" w:customStyle="1">
    <w:name w:val="正文首行缩进1"/>
    <w:basedOn w:val="804"/>
    <w:link w:val="910"/>
    <w:qFormat/>
    <w:pPr>
      <w:ind w:firstLine="420"/>
      <w:spacing w:after="120"/>
      <w:tabs>
        <w:tab w:val="clear" w:pos="5250" w:leader="none"/>
      </w:tabs>
    </w:pPr>
    <w:rPr>
      <w:sz w:val="20"/>
    </w:rPr>
  </w:style>
  <w:style w:type="character" w:styleId="912" w:customStyle="1">
    <w:name w:val="Plain Text Char Char"/>
    <w:qFormat/>
    <w:rPr>
      <w:rFonts w:ascii="宋体" w:hAnsi="Courier New" w:eastAsia="楷体_GB2312"/>
      <w:sz w:val="28"/>
    </w:rPr>
  </w:style>
  <w:style w:type="character" w:styleId="913" w:customStyle="1">
    <w:name w:val="Char Char6"/>
    <w:qFormat/>
    <w:rPr>
      <w:rFonts w:ascii="Arial" w:hAnsi="Arial" w:eastAsia="黑体"/>
      <w:b/>
      <w:bCs/>
      <w:sz w:val="28"/>
      <w:szCs w:val="28"/>
      <w:lang w:val="en-US" w:eastAsia="zh-CN" w:bidi="ar-SA"/>
    </w:rPr>
  </w:style>
  <w:style w:type="character" w:styleId="914" w:customStyle="1">
    <w:name w:val="Andy_正文 Char"/>
    <w:link w:val="915"/>
    <w:qFormat/>
    <w:rPr>
      <w:rFonts w:ascii="Calibri" w:hAnsi="Calibri"/>
      <w:sz w:val="24"/>
      <w:szCs w:val="24"/>
    </w:rPr>
  </w:style>
  <w:style w:type="paragraph" w:styleId="915" w:customStyle="1">
    <w:name w:val="Andy_正文"/>
    <w:basedOn w:val="783"/>
    <w:link w:val="914"/>
    <w:qFormat/>
    <w:pPr>
      <w:ind w:firstLine="480"/>
      <w:spacing w:line="360" w:lineRule="auto"/>
    </w:pPr>
    <w:rPr>
      <w:sz w:val="24"/>
    </w:rPr>
  </w:style>
  <w:style w:type="character" w:styleId="916" w:customStyle="1">
    <w:name w:val="正文缩进 Char1"/>
    <w:qFormat/>
    <w:rPr>
      <w:rFonts w:ascii="Times New Roman" w:hAnsi="Times New Roman" w:eastAsia="楷体_GB2312" w:cs="Times New Roman"/>
      <w:sz w:val="24"/>
      <w:szCs w:val="20"/>
    </w:rPr>
  </w:style>
  <w:style w:type="paragraph" w:styleId="917" w:customStyle="1">
    <w:name w:val="xl65"/>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18" w:customStyle="1">
    <w:name w:val="xl64"/>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19" w:customStyle="1">
    <w:name w:val="Char Char Char"/>
    <w:basedOn w:val="783"/>
    <w:qFormat/>
    <w:rPr>
      <w:rFonts w:ascii="Tahoma" w:hAnsi="Tahoma"/>
      <w:sz w:val="24"/>
      <w:szCs w:val="20"/>
    </w:rPr>
  </w:style>
  <w:style w:type="paragraph" w:styleId="920" w:customStyle="1">
    <w:name w:val="xl53"/>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21" w:customStyle="1">
    <w:name w:val="表格正文 居中"/>
    <w:basedOn w:val="783"/>
    <w:qFormat/>
    <w:pPr>
      <w:jc w:val="center"/>
    </w:pPr>
    <w:rPr>
      <w:rFonts w:ascii="宋体" w:hAnsi="宋体" w:cs="宋体"/>
      <w:szCs w:val="20"/>
    </w:rPr>
  </w:style>
  <w:style w:type="paragraph" w:styleId="922" w:customStyle="1">
    <w:name w:val="xl56"/>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23" w:customStyle="1">
    <w:name w:val="p17"/>
    <w:basedOn w:val="783"/>
    <w:qFormat/>
    <w:pPr>
      <w:ind w:firstLine="420"/>
    </w:pPr>
    <w:rPr>
      <w:rFonts w:ascii="Times New Roman" w:hAnsi="Times New Roman" w:cs="黑体"/>
      <w:b/>
      <w:bCs/>
      <w:sz w:val="28"/>
      <w:szCs w:val="28"/>
    </w:rPr>
  </w:style>
  <w:style w:type="paragraph" w:styleId="924" w:customStyle="1">
    <w:name w:val="小四 段落 宋体 Char Char Char Char Char Char"/>
    <w:basedOn w:val="925"/>
    <w:qFormat/>
    <w:pPr>
      <w:ind w:firstLine="480"/>
    </w:pPr>
    <w:rPr>
      <w:rFonts w:ascii="宋体" w:hAnsi="宋体"/>
    </w:rPr>
  </w:style>
  <w:style w:type="paragraph" w:styleId="925" w:customStyle="1">
    <w:name w:val="小四 段落 宋体 Char Char Char Char Char Char Char"/>
    <w:basedOn w:val="798"/>
    <w:semiHidden/>
    <w:qFormat/>
    <w:pPr>
      <w:ind w:left="0" w:right="-33" w:firstLine="545"/>
      <w:jc w:val="left"/>
      <w:spacing w:line="360" w:lineRule="auto"/>
      <w:tabs>
        <w:tab w:val="clear" w:pos="1125" w:leader="none"/>
      </w:tabs>
    </w:pPr>
    <w:rPr>
      <w:sz w:val="24"/>
    </w:rPr>
  </w:style>
  <w:style w:type="paragraph" w:styleId="926" w:customStyle="1">
    <w:name w:val="xl51"/>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27" w:customStyle="1">
    <w:name w:val="Char Char4 Char"/>
    <w:basedOn w:val="783"/>
    <w:qFormat/>
    <w:rPr>
      <w:rFonts w:ascii="Tahoma" w:hAnsi="Tahoma"/>
      <w:sz w:val="24"/>
      <w:szCs w:val="20"/>
    </w:rPr>
  </w:style>
  <w:style w:type="paragraph" w:styleId="928" w:customStyle="1">
    <w:name w:val="Default Paragraph Font Para Char"/>
    <w:basedOn w:val="783"/>
    <w:semiHidden/>
    <w:qFormat/>
    <w:pPr>
      <w:jc w:val="left"/>
      <w:spacing w:after="160" w:line="240" w:lineRule="exact"/>
      <w:widowControl/>
    </w:pPr>
    <w:rPr>
      <w:rFonts w:ascii="Verdana" w:hAnsi="Verdana"/>
      <w:sz w:val="20"/>
      <w:szCs w:val="20"/>
      <w:lang w:eastAsia="en-US"/>
    </w:rPr>
  </w:style>
  <w:style w:type="paragraph" w:styleId="929" w:customStyle="1">
    <w:name w:val="xl57"/>
    <w:basedOn w:val="7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0" w:customStyle="1">
    <w:name w:val="列出段落1"/>
    <w:basedOn w:val="783"/>
    <w:qFormat/>
    <w:pPr>
      <w:ind w:firstLine="200"/>
      <w:spacing w:line="360" w:lineRule="auto"/>
    </w:pPr>
    <w:rPr>
      <w:sz w:val="22"/>
      <w:szCs w:val="20"/>
    </w:rPr>
  </w:style>
  <w:style w:type="paragraph" w:styleId="931" w:customStyle="1">
    <w:name w:val="Andy_一级"/>
    <w:basedOn w:val="783"/>
    <w:qFormat/>
    <w:pPr>
      <w:numPr>
        <w:numId w:val="2"/>
      </w:numPr>
      <w:ind w:left="420" w:hanging="420"/>
      <w:keepNext/>
      <w:spacing w:line="360" w:lineRule="auto"/>
      <w:tabs>
        <w:tab w:val="left" w:pos="420" w:leader="none"/>
      </w:tabs>
    </w:pPr>
    <w:rPr>
      <w:b/>
      <w:sz w:val="24"/>
      <w:szCs w:val="22"/>
    </w:rPr>
  </w:style>
  <w:style w:type="paragraph" w:styleId="932" w:customStyle="1">
    <w:name w:val="cardlist-value"/>
    <w:basedOn w:val="783"/>
    <w:qFormat/>
    <w:pPr>
      <w:jc w:val="left"/>
      <w:spacing w:before="100" w:beforeAutospacing="1" w:after="100" w:afterAutospacing="1"/>
      <w:widowControl/>
    </w:pPr>
    <w:rPr>
      <w:rFonts w:ascii="宋体" w:hAnsi="宋体" w:cs="宋体"/>
      <w:sz w:val="24"/>
    </w:rPr>
  </w:style>
  <w:style w:type="paragraph" w:styleId="933" w:customStyle="1">
    <w:name w:val="Plain Text1"/>
    <w:basedOn w:val="783"/>
    <w:qFormat/>
    <w:rPr>
      <w:rFonts w:ascii="宋体" w:hAnsi="Courier New" w:eastAsia="楷体_GB2312"/>
      <w:sz w:val="26"/>
      <w:szCs w:val="20"/>
    </w:rPr>
  </w:style>
  <w:style w:type="paragraph" w:styleId="934" w:customStyle="1">
    <w:name w:val="xl45"/>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5" w:customStyle="1">
    <w:name w:val="小四 段落 宋体 Char"/>
    <w:basedOn w:val="798"/>
    <w:qFormat/>
    <w:pPr>
      <w:ind w:left="0" w:right="-33" w:firstLine="480"/>
      <w:jc w:val="left"/>
      <w:spacing w:line="360" w:lineRule="auto"/>
      <w:tabs>
        <w:tab w:val="clear" w:pos="1125" w:leader="none"/>
      </w:tabs>
    </w:pPr>
    <w:rPr>
      <w:sz w:val="24"/>
    </w:rPr>
  </w:style>
  <w:style w:type="paragraph" w:styleId="936" w:customStyle="1">
    <w:name w:val="表格1"/>
    <w:basedOn w:val="783"/>
    <w:next w:val="783"/>
    <w:qFormat/>
    <w:pPr>
      <w:jc w:val="center"/>
      <w:spacing w:line="288" w:lineRule="auto"/>
    </w:pPr>
    <w:rPr>
      <w:rFonts w:ascii="宋体"/>
      <w:sz w:val="18"/>
      <w:szCs w:val="20"/>
    </w:rPr>
  </w:style>
  <w:style w:type="paragraph" w:styleId="937" w:customStyle="1">
    <w:name w:val="表格正文"/>
    <w:basedOn w:val="783"/>
    <w:qFormat/>
    <w:pPr>
      <w:jc w:val="left"/>
    </w:pPr>
    <w:rPr>
      <w:rFonts w:ascii="宋体" w:hAnsi="宋体" w:cs="宋体"/>
      <w:color w:val="000000"/>
      <w:sz w:val="22"/>
      <w:szCs w:val="20"/>
    </w:rPr>
  </w:style>
  <w:style w:type="paragraph" w:styleId="938" w:customStyle="1">
    <w:name w:val="xl6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39" w:customStyle="1">
    <w:name w:val="xl58"/>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0" w:customStyle="1">
    <w:name w:val="xl60"/>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1" w:customStyle="1">
    <w:name w:val="xl54"/>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2" w:customStyle="1">
    <w:name w:val="p0"/>
    <w:basedOn w:val="783"/>
    <w:qFormat/>
    <w:pPr>
      <w:widowControl/>
    </w:pPr>
    <w:rPr>
      <w:sz w:val="26"/>
      <w:szCs w:val="26"/>
    </w:rPr>
  </w:style>
  <w:style w:type="paragraph" w:styleId="943" w:customStyle="1">
    <w:name w:val="xl50"/>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44" w:customStyle="1">
    <w:name w:val="Char Char Char1"/>
    <w:basedOn w:val="783"/>
    <w:qFormat/>
    <w:rPr>
      <w:rFonts w:ascii="Tahoma" w:hAnsi="Tahoma"/>
      <w:sz w:val="24"/>
      <w:szCs w:val="20"/>
    </w:rPr>
  </w:style>
  <w:style w:type="paragraph" w:styleId="945" w:customStyle="1">
    <w:name w:val="纯文本3"/>
    <w:basedOn w:val="783"/>
    <w:qFormat/>
    <w:rPr>
      <w:rFonts w:ascii="宋体" w:hAnsi="Courier New" w:eastAsia="楷体_GB2312"/>
      <w:sz w:val="26"/>
      <w:szCs w:val="20"/>
    </w:rPr>
  </w:style>
  <w:style w:type="paragraph" w:styleId="946" w:customStyle="1">
    <w:name w:val="Andy_4级"/>
    <w:basedOn w:val="783"/>
    <w:qFormat/>
    <w:pPr>
      <w:numPr>
        <w:ilvl w:val="3"/>
        <w:numId w:val="2"/>
      </w:numPr>
      <w:ind w:left="420" w:firstLine="510"/>
      <w:spacing w:line="360" w:lineRule="auto"/>
      <w:tabs>
        <w:tab w:val="left" w:pos="420" w:leader="none"/>
      </w:tabs>
    </w:pPr>
    <w:rPr>
      <w:sz w:val="24"/>
      <w:szCs w:val="20"/>
    </w:rPr>
  </w:style>
  <w:style w:type="paragraph" w:styleId="947" w:customStyle="1">
    <w:name w:val="xl62"/>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48" w:customStyle="1">
    <w:name w:val="font6"/>
    <w:basedOn w:val="783"/>
    <w:qFormat/>
    <w:pPr>
      <w:jc w:val="left"/>
      <w:spacing w:before="100" w:beforeAutospacing="1" w:after="100" w:afterAutospacing="1"/>
      <w:widowControl/>
    </w:pPr>
    <w:rPr>
      <w:rFonts w:hint="eastAsia" w:ascii="宋体" w:hAnsi="宋体" w:cs="Arial Unicode MS"/>
      <w:b/>
      <w:bCs/>
      <w:sz w:val="18"/>
      <w:szCs w:val="18"/>
    </w:rPr>
  </w:style>
  <w:style w:type="paragraph" w:styleId="949" w:customStyle="1">
    <w:name w:val="QB正文"/>
    <w:basedOn w:val="783"/>
    <w:qFormat/>
    <w:pPr>
      <w:ind w:firstLine="200"/>
      <w:widowControl/>
    </w:pPr>
    <w:rPr>
      <w:rFonts w:ascii="宋体" w:hAnsi="宋体"/>
      <w:szCs w:val="20"/>
    </w:rPr>
  </w:style>
  <w:style w:type="paragraph" w:styleId="950" w:customStyle="1">
    <w:name w:val="列表内容"/>
    <w:basedOn w:val="783"/>
    <w:next w:val="783"/>
    <w:qFormat/>
    <w:pPr>
      <w:numPr>
        <w:numId w:val="3"/>
      </w:numPr>
      <w:jc w:val="left"/>
      <w:widowControl/>
    </w:pPr>
    <w:rPr>
      <w:sz w:val="18"/>
    </w:rPr>
  </w:style>
  <w:style w:type="paragraph" w:styleId="951" w:customStyle="1">
    <w:name w:val="font5"/>
    <w:basedOn w:val="783"/>
    <w:qFormat/>
    <w:pPr>
      <w:jc w:val="left"/>
      <w:spacing w:before="100" w:beforeAutospacing="1" w:after="100" w:afterAutospacing="1"/>
      <w:widowControl/>
    </w:pPr>
    <w:rPr>
      <w:rFonts w:hint="eastAsia" w:ascii="宋体" w:hAnsi="宋体"/>
      <w:sz w:val="18"/>
      <w:szCs w:val="18"/>
    </w:rPr>
  </w:style>
  <w:style w:type="paragraph" w:styleId="952" w:customStyle="1">
    <w:name w:val="xl46"/>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3" w:customStyle="1">
    <w:name w:val="xl66"/>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4" w:customStyle="1">
    <w:name w:val="_Style 18"/>
    <w:basedOn w:val="783"/>
    <w:qFormat/>
    <w:rPr>
      <w:rFonts w:ascii="Tahoma" w:hAnsi="Tahoma"/>
      <w:sz w:val="24"/>
      <w:szCs w:val="20"/>
    </w:rPr>
  </w:style>
  <w:style w:type="paragraph" w:styleId="955" w:customStyle="1">
    <w:name w:val="正文 A"/>
    <w:next w:val="851"/>
    <w:qFormat/>
    <w:pPr>
      <w:jc w:val="both"/>
      <w:widowControl w:val="off"/>
      <w:pBdr>
        <w:top w:val="none" w:color="FFFFFF" w:sz="0" w:space="31"/>
        <w:left w:val="none" w:color="FFFFFF" w:sz="0" w:space="31"/>
        <w:bottom w:val="none" w:color="FFFFFF" w:sz="0" w:space="31"/>
        <w:right w:val="none" w:color="FFFFFF" w:sz="0" w:space="31"/>
      </w:pBdr>
    </w:pPr>
    <w:rPr>
      <w:rFonts w:ascii="Cambria" w:hAnsi="Cambria"/>
      <w:color w:val="000000"/>
      <w:sz w:val="26"/>
      <w:szCs w:val="26"/>
    </w:rPr>
  </w:style>
  <w:style w:type="paragraph" w:styleId="956" w:customStyle="1">
    <w:name w:val="规范正文"/>
    <w:basedOn w:val="783"/>
    <w:qFormat/>
    <w:pPr>
      <w:ind w:left="480"/>
      <w:spacing w:line="360" w:lineRule="auto"/>
    </w:pPr>
    <w:rPr>
      <w:sz w:val="24"/>
      <w:szCs w:val="20"/>
    </w:rPr>
  </w:style>
  <w:style w:type="paragraph" w:styleId="957" w:customStyle="1">
    <w:name w:val="正文1"/>
    <w:basedOn w:val="783"/>
    <w:qFormat/>
    <w:pPr>
      <w:contextualSpacing/>
      <w:ind w:firstLine="200"/>
      <w:jc w:val="left"/>
      <w:spacing w:before="120" w:after="120"/>
      <w:widowControl/>
    </w:pPr>
    <w:rPr>
      <w:rFonts w:eastAsia="Adobe 仿宋 Std R"/>
      <w:sz w:val="24"/>
      <w:szCs w:val="21"/>
    </w:rPr>
  </w:style>
  <w:style w:type="paragraph" w:styleId="958" w:customStyle="1">
    <w:name w:val="纯文本2"/>
    <w:basedOn w:val="783"/>
    <w:qFormat/>
    <w:rPr>
      <w:rFonts w:ascii="宋体" w:hAnsi="Courier New" w:eastAsia="楷体_GB2312"/>
      <w:sz w:val="26"/>
      <w:szCs w:val="20"/>
    </w:rPr>
  </w:style>
  <w:style w:type="paragraph" w:styleId="959" w:customStyle="1">
    <w:name w:val="xl55"/>
    <w:basedOn w:val="78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0" w:customStyle="1">
    <w:name w:val="Char Char Char Char Char Char Char Char Char1 Char"/>
    <w:basedOn w:val="801"/>
    <w:qFormat/>
    <w:pPr>
      <w:spacing w:line="360" w:lineRule="auto"/>
    </w:pPr>
  </w:style>
  <w:style w:type="paragraph" w:styleId="961" w:customStyle="1">
    <w:name w:val="Char Char Char Char Char Char Char Char"/>
    <w:basedOn w:val="783"/>
    <w:qFormat/>
  </w:style>
  <w:style w:type="paragraph" w:styleId="962" w:customStyle="1">
    <w:name w:val="xl59"/>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3" w:customStyle="1">
    <w:name w:val="Char"/>
    <w:basedOn w:val="783"/>
    <w:qFormat/>
    <w:pPr>
      <w:numPr>
        <w:numId w:val="4"/>
      </w:numPr>
      <w:ind w:left="960"/>
      <w:tabs>
        <w:tab w:val="clear" w:pos="420" w:leader="none"/>
        <w:tab w:val="left" w:pos="960" w:leader="none"/>
      </w:tabs>
    </w:pPr>
    <w:rPr>
      <w:sz w:val="24"/>
    </w:rPr>
  </w:style>
  <w:style w:type="paragraph" w:styleId="964" w:customStyle="1">
    <w:name w:val="默认段落字体 Para Char Char Char Char Char Char Char"/>
    <w:basedOn w:val="783"/>
    <w:qFormat/>
    <w:pPr>
      <w:spacing w:line="360" w:lineRule="auto"/>
    </w:pPr>
    <w:rPr>
      <w:rFonts w:ascii="Tahoma" w:hAnsi="Tahoma"/>
      <w:sz w:val="24"/>
      <w:szCs w:val="20"/>
    </w:rPr>
  </w:style>
  <w:style w:type="paragraph" w:styleId="965" w:customStyle="1">
    <w:name w:val="Char Char Char1 Char Char Char Char"/>
    <w:basedOn w:val="783"/>
    <w:qFormat/>
    <w:pPr>
      <w:jc w:val="left"/>
      <w:spacing w:after="160" w:line="240" w:lineRule="exact"/>
      <w:widowControl/>
    </w:pPr>
    <w:rPr>
      <w:sz w:val="24"/>
    </w:rPr>
  </w:style>
  <w:style w:type="paragraph" w:styleId="966" w:customStyle="1">
    <w:name w:val="font7"/>
    <w:basedOn w:val="783"/>
    <w:qFormat/>
    <w:pPr>
      <w:jc w:val="left"/>
      <w:spacing w:before="100" w:beforeAutospacing="1" w:after="100" w:afterAutospacing="1"/>
      <w:widowControl/>
    </w:pPr>
    <w:rPr>
      <w:sz w:val="20"/>
      <w:szCs w:val="20"/>
    </w:rPr>
  </w:style>
  <w:style w:type="paragraph" w:styleId="967" w:customStyle="1">
    <w:name w:val="xl48"/>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68" w:customStyle="1">
    <w:name w:val="xl63"/>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69" w:customStyle="1">
    <w:name w:val="Char Char1"/>
    <w:basedOn w:val="783"/>
    <w:qFormat/>
    <w:pPr>
      <w:jc w:val="left"/>
      <w:spacing w:after="160" w:line="240" w:lineRule="exact"/>
      <w:widowControl/>
    </w:pPr>
    <w:rPr>
      <w:rFonts w:ascii="Verdana" w:hAnsi="Verdana"/>
      <w:sz w:val="20"/>
      <w:szCs w:val="20"/>
      <w:lang w:eastAsia="en-US"/>
    </w:rPr>
  </w:style>
  <w:style w:type="paragraph" w:styleId="970" w:customStyle="1">
    <w:name w:val="List Paragraph1"/>
    <w:basedOn w:val="783"/>
    <w:qFormat/>
    <w:pPr>
      <w:ind w:firstLine="420"/>
    </w:pPr>
    <w:rPr>
      <w:szCs w:val="20"/>
    </w:rPr>
  </w:style>
  <w:style w:type="paragraph" w:styleId="971">
    <w:name w:val="List Paragraph"/>
    <w:basedOn w:val="783"/>
    <w:link w:val="1000"/>
    <w:uiPriority w:val="34"/>
    <w:qFormat/>
    <w:pPr>
      <w:ind w:firstLine="420"/>
    </w:pPr>
    <w:rPr>
      <w:szCs w:val="20"/>
    </w:rPr>
  </w:style>
  <w:style w:type="paragraph" w:styleId="972" w:customStyle="1">
    <w:name w:val="Char1"/>
    <w:basedOn w:val="783"/>
    <w:qFormat/>
    <w:rPr>
      <w:rFonts w:ascii="Tahoma" w:hAnsi="Tahoma"/>
      <w:sz w:val="24"/>
      <w:szCs w:val="20"/>
    </w:rPr>
  </w:style>
  <w:style w:type="paragraph" w:styleId="973" w:customStyle="1">
    <w:name w:val="Char Char3 Char Char Char Char Char Char Char Char Char Char Char Char Char Char Char Char"/>
    <w:basedOn w:val="783"/>
    <w:qFormat/>
    <w:pPr>
      <w:ind w:firstLine="200"/>
      <w:jc w:val="left"/>
      <w:spacing w:after="160" w:line="360" w:lineRule="auto"/>
      <w:widowControl/>
    </w:pPr>
    <w:rPr>
      <w:rFonts w:ascii="宋体" w:hAnsi="宋体"/>
      <w:sz w:val="24"/>
      <w:szCs w:val="20"/>
    </w:rPr>
  </w:style>
  <w:style w:type="paragraph" w:styleId="974" w:customStyle="1">
    <w:name w:val="纯文本1"/>
    <w:basedOn w:val="783"/>
    <w:qFormat/>
    <w:pPr>
      <w:jc w:val="left"/>
      <w:widowControl/>
    </w:pPr>
    <w:rPr>
      <w:rFonts w:ascii="宋体" w:hAnsi="Courier New" w:eastAsia="楷体_GB2312"/>
      <w:sz w:val="26"/>
      <w:szCs w:val="20"/>
    </w:rPr>
  </w:style>
  <w:style w:type="paragraph" w:styleId="975" w:customStyle="1">
    <w:name w:val="xl49"/>
    <w:basedOn w:val="78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76" w:customStyle="1">
    <w:name w:val="xl52"/>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7" w:customStyle="1">
    <w:name w:val="表格标题"/>
    <w:basedOn w:val="783"/>
    <w:qFormat/>
    <w:pPr>
      <w:jc w:val="center"/>
    </w:pPr>
    <w:rPr>
      <w:rFonts w:ascii="宋体" w:hAnsi="宋体" w:cs="宋体"/>
      <w:b/>
      <w:bCs/>
      <w:szCs w:val="20"/>
    </w:rPr>
  </w:style>
  <w:style w:type="paragraph" w:styleId="978" w:customStyle="1">
    <w:name w:val="xl47"/>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79" w:customStyle="1">
    <w:name w:val="纯文本4"/>
    <w:basedOn w:val="783"/>
    <w:qFormat/>
    <w:rPr>
      <w:rFonts w:ascii="宋体" w:hAnsi="Courier New" w:eastAsia="楷体_GB2312"/>
      <w:sz w:val="28"/>
      <w:szCs w:val="20"/>
    </w:rPr>
  </w:style>
  <w:style w:type="paragraph" w:styleId="980" w:customStyle="1">
    <w:name w:val="Char Char4 Char Char"/>
    <w:basedOn w:val="783"/>
    <w:qFormat/>
    <w:rPr>
      <w:rFonts w:ascii="Tahoma" w:hAnsi="Tahoma"/>
      <w:sz w:val="24"/>
      <w:szCs w:val="20"/>
    </w:rPr>
  </w:style>
  <w:style w:type="character" w:styleId="981" w:customStyle="1">
    <w:name w:val="font41"/>
    <w:basedOn w:val="793"/>
    <w:qFormat/>
    <w:rPr>
      <w:rFonts w:ascii="Arial" w:hAnsi="Arial" w:cs="Arial"/>
      <w:b/>
      <w:bCs/>
      <w:color w:val="000000"/>
      <w:sz w:val="28"/>
      <w:szCs w:val="28"/>
      <w:u w:val="none"/>
    </w:rPr>
  </w:style>
  <w:style w:type="character" w:styleId="982" w:customStyle="1">
    <w:name w:val="font11"/>
    <w:basedOn w:val="793"/>
    <w:qFormat/>
    <w:rPr>
      <w:rFonts w:hint="eastAsia" w:ascii="宋体" w:hAnsi="宋体" w:eastAsia="宋体" w:cs="宋体"/>
      <w:b/>
      <w:bCs/>
      <w:color w:val="000000"/>
      <w:sz w:val="28"/>
      <w:szCs w:val="28"/>
      <w:u w:val="none"/>
    </w:rPr>
  </w:style>
  <w:style w:type="character" w:styleId="983" w:customStyle="1">
    <w:name w:val="表格 Char Char"/>
    <w:link w:val="984"/>
    <w:qFormat/>
    <w:rPr>
      <w:rFonts w:ascii="宋体" w:hAnsi="宋体"/>
    </w:rPr>
  </w:style>
  <w:style w:type="paragraph" w:styleId="984" w:customStyle="1">
    <w:name w:val="表格"/>
    <w:basedOn w:val="783"/>
    <w:link w:val="983"/>
    <w:qFormat/>
    <w:rPr>
      <w:rFonts w:ascii="宋体" w:hAnsi="宋体"/>
      <w:sz w:val="20"/>
      <w:szCs w:val="20"/>
    </w:rPr>
  </w:style>
  <w:style w:type="character" w:styleId="985" w:customStyle="1">
    <w:name w:val="标题三自定义 Char"/>
    <w:link w:val="986"/>
    <w:uiPriority w:val="99"/>
    <w:qFormat/>
    <w:rPr>
      <w:rFonts w:ascii="Calibri" w:hAnsi="Calibri"/>
      <w:sz w:val="21"/>
      <w:szCs w:val="22"/>
    </w:rPr>
  </w:style>
  <w:style w:type="paragraph" w:styleId="986" w:customStyle="1">
    <w:name w:val="标题三自定义"/>
    <w:basedOn w:val="783"/>
    <w:link w:val="985"/>
    <w:uiPriority w:val="99"/>
    <w:qFormat/>
    <w:pPr>
      <w:ind w:left="5670" w:hanging="709"/>
      <w:tabs>
        <w:tab w:val="left" w:pos="5812" w:leader="none"/>
      </w:tabs>
    </w:pPr>
    <w:rPr>
      <w:szCs w:val="22"/>
    </w:rPr>
  </w:style>
  <w:style w:type="character" w:styleId="987" w:customStyle="1">
    <w:name w:val="页脚 字符"/>
    <w:link w:val="817"/>
    <w:uiPriority w:val="99"/>
    <w:qFormat/>
    <w:rPr>
      <w:rFonts w:ascii="Calibri" w:hAnsi="Calibri"/>
      <w:sz w:val="18"/>
      <w:szCs w:val="18"/>
    </w:rPr>
  </w:style>
  <w:style w:type="character" w:styleId="988" w:customStyle="1">
    <w:name w:val="普通文字1 Char"/>
    <w:qFormat/>
    <w:rPr>
      <w:rFonts w:ascii="宋体" w:hAnsi="Courier New" w:eastAsia="宋体"/>
      <w:sz w:val="21"/>
      <w:szCs w:val="21"/>
      <w:lang w:val="en-US" w:eastAsia="zh-CN" w:bidi="ar-SA"/>
    </w:rPr>
  </w:style>
  <w:style w:type="character" w:styleId="989" w:customStyle="1">
    <w:name w:val="Table Text Char1"/>
    <w:link w:val="990"/>
    <w:qFormat/>
    <w:rPr>
      <w:rFonts w:ascii="Arial" w:hAnsi="Arial"/>
      <w:sz w:val="18"/>
      <w:szCs w:val="24"/>
    </w:rPr>
  </w:style>
  <w:style w:type="paragraph" w:styleId="990" w:customStyle="1">
    <w:name w:val="Table Text"/>
    <w:basedOn w:val="783"/>
    <w:link w:val="989"/>
    <w:qFormat/>
    <w:pPr>
      <w:spacing w:before="80" w:after="80"/>
      <w:widowControl/>
      <w:tabs>
        <w:tab w:val="decimal" w:pos="0" w:leader="none"/>
      </w:tabs>
    </w:pPr>
    <w:rPr>
      <w:rFonts w:ascii="Arial" w:hAnsi="Arial"/>
      <w:sz w:val="18"/>
    </w:rPr>
  </w:style>
  <w:style w:type="character" w:styleId="991" w:customStyle="1">
    <w:name w:val="style591"/>
    <w:qFormat/>
    <w:rPr>
      <w:rFonts w:hint="default" w:ascii="Arial" w:hAnsi="Arial" w:cs="Arial"/>
      <w:sz w:val="21"/>
      <w:szCs w:val="21"/>
      <w:u w:val="none"/>
    </w:rPr>
  </w:style>
  <w:style w:type="character" w:styleId="992" w:customStyle="1">
    <w:name w:val="标题二自定义 Char"/>
    <w:link w:val="993"/>
    <w:uiPriority w:val="99"/>
    <w:qFormat/>
    <w:rPr>
      <w:rFonts w:ascii="宋体" w:hAnsi="宋体"/>
      <w:bCs/>
      <w:sz w:val="21"/>
      <w:szCs w:val="21"/>
    </w:rPr>
  </w:style>
  <w:style w:type="paragraph" w:styleId="993" w:customStyle="1">
    <w:name w:val="标题二自定义"/>
    <w:basedOn w:val="785"/>
    <w:next w:val="783"/>
    <w:link w:val="992"/>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994" w:customStyle="1">
    <w:name w:val="批注主题 字符"/>
    <w:link w:val="839"/>
    <w:uiPriority w:val="99"/>
    <w:qFormat/>
    <w:rPr>
      <w:rFonts w:ascii="Calibri" w:hAnsi="Calibri"/>
      <w:b/>
      <w:bCs/>
      <w:sz w:val="21"/>
      <w:szCs w:val="24"/>
    </w:rPr>
  </w:style>
  <w:style w:type="character" w:styleId="995" w:customStyle="1">
    <w:name w:val="标题 3 字符"/>
    <w:link w:val="786"/>
    <w:uiPriority w:val="9"/>
    <w:qFormat/>
    <w:rPr>
      <w:rFonts w:ascii="Calibri" w:hAnsi="Calibri"/>
      <w:b/>
      <w:bCs/>
      <w:sz w:val="32"/>
      <w:szCs w:val="32"/>
    </w:rPr>
  </w:style>
  <w:style w:type="character" w:styleId="996" w:customStyle="1">
    <w:name w:val="p141"/>
    <w:qFormat/>
    <w:rPr>
      <w:color w:val="000000"/>
      <w:sz w:val="28"/>
      <w:szCs w:val="28"/>
      <w:u w:val="none"/>
    </w:rPr>
  </w:style>
  <w:style w:type="character" w:styleId="997" w:customStyle="1">
    <w:name w:val="lh151"/>
    <w:qFormat/>
    <w:rPr>
      <w:color w:val="666666"/>
    </w:rPr>
  </w:style>
  <w:style w:type="character" w:styleId="998" w:customStyle="1">
    <w:name w:val="页眉 字符"/>
    <w:link w:val="819"/>
    <w:uiPriority w:val="99"/>
    <w:qFormat/>
    <w:rPr>
      <w:rFonts w:ascii="Calibri" w:hAnsi="Calibri"/>
      <w:sz w:val="18"/>
      <w:szCs w:val="18"/>
    </w:rPr>
  </w:style>
  <w:style w:type="character" w:styleId="999" w:customStyle="1">
    <w:name w:val="批注框文本 字符"/>
    <w:link w:val="816"/>
    <w:uiPriority w:val="99"/>
    <w:qFormat/>
    <w:rPr>
      <w:rFonts w:ascii="Calibri" w:hAnsi="Calibri"/>
      <w:sz w:val="18"/>
      <w:szCs w:val="18"/>
    </w:rPr>
  </w:style>
  <w:style w:type="character" w:styleId="1000" w:customStyle="1">
    <w:name w:val="列表段落 字符"/>
    <w:link w:val="971"/>
    <w:qFormat/>
    <w:rPr>
      <w:rFonts w:ascii="Calibri" w:hAnsi="Calibri"/>
      <w:sz w:val="21"/>
    </w:rPr>
  </w:style>
  <w:style w:type="character" w:styleId="1001" w:customStyle="1">
    <w:name w:val="my正文 Char"/>
    <w:link w:val="1002"/>
    <w:qFormat/>
    <w:rPr>
      <w:sz w:val="24"/>
    </w:rPr>
  </w:style>
  <w:style w:type="paragraph" w:styleId="1002" w:customStyle="1">
    <w:name w:val="my正文"/>
    <w:basedOn w:val="783"/>
    <w:link w:val="1001"/>
    <w:qFormat/>
    <w:pPr>
      <w:ind w:firstLine="480"/>
      <w:spacing w:line="360" w:lineRule="auto"/>
    </w:pPr>
    <w:rPr>
      <w:rFonts w:ascii="Times New Roman" w:hAnsi="Times New Roman"/>
      <w:sz w:val="24"/>
      <w:szCs w:val="20"/>
    </w:rPr>
  </w:style>
  <w:style w:type="character" w:styleId="1003" w:customStyle="1">
    <w:name w:val="已访问的超链接1"/>
    <w:uiPriority w:val="99"/>
    <w:qFormat/>
    <w:rPr>
      <w:color w:val="999999"/>
      <w:u w:val="none"/>
    </w:rPr>
  </w:style>
  <w:style w:type="character" w:styleId="1004" w:customStyle="1">
    <w:name w:val="font31"/>
    <w:qFormat/>
    <w:rPr>
      <w:rFonts w:hint="default" w:ascii="Times New Roman" w:hAnsi="Times New Roman" w:cs="Times New Roman"/>
      <w:color w:val="000000"/>
      <w:sz w:val="21"/>
      <w:szCs w:val="21"/>
      <w:u w:val="none"/>
    </w:rPr>
  </w:style>
  <w:style w:type="character" w:styleId="1005" w:customStyle="1">
    <w:name w:val="font21"/>
    <w:qFormat/>
    <w:rPr>
      <w:rFonts w:hint="eastAsia" w:ascii="宋体" w:hAnsi="宋体" w:eastAsia="宋体" w:cs="宋体"/>
      <w:b/>
      <w:color w:val="000000"/>
      <w:sz w:val="21"/>
      <w:szCs w:val="21"/>
      <w:u w:val="none"/>
    </w:rPr>
  </w:style>
  <w:style w:type="character" w:styleId="1006" w:customStyle="1">
    <w:name w:val="Normal Indent Char"/>
    <w:qFormat/>
    <w:rPr>
      <w:rFonts w:ascii="Times New Roman" w:hAnsi="Times New Roman" w:eastAsia="楷体_GB2312" w:cs="Times New Roman"/>
      <w:sz w:val="20"/>
      <w:szCs w:val="20"/>
    </w:rPr>
  </w:style>
  <w:style w:type="paragraph" w:styleId="1007" w:customStyle="1">
    <w:name w:val="xl531"/>
    <w:basedOn w:val="78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08" w:customStyle="1">
    <w:name w:val="a"/>
    <w:basedOn w:val="783"/>
    <w:qFormat/>
    <w:pPr>
      <w:jc w:val="left"/>
      <w:spacing w:before="100" w:beforeAutospacing="1" w:after="100" w:afterAutospacing="1"/>
      <w:widowControl/>
    </w:pPr>
    <w:rPr>
      <w:rFonts w:ascii="宋体" w:hAnsi="宋体" w:cs="宋体"/>
    </w:rPr>
  </w:style>
  <w:style w:type="paragraph" w:styleId="1009" w:customStyle="1">
    <w:name w:val="xl68"/>
    <w:basedOn w:val="7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10" w:customStyle="1">
    <w:name w:val="正文2"/>
    <w:basedOn w:val="783"/>
    <w:qFormat/>
    <w:pPr>
      <w:ind w:firstLine="200"/>
      <w:jc w:val="left"/>
      <w:spacing w:after="160" w:line="360" w:lineRule="auto"/>
      <w:widowControl/>
    </w:pPr>
    <w:rPr>
      <w:rFonts w:ascii="Verdana" w:hAnsi="Verdana" w:eastAsia="黑体"/>
      <w:szCs w:val="20"/>
      <w:lang w:eastAsia="en-US"/>
    </w:rPr>
  </w:style>
  <w:style w:type="paragraph" w:styleId="1011" w:customStyle="1">
    <w:name w:val="xl510"/>
    <w:basedOn w:val="783"/>
    <w:qFormat/>
    <w:pPr>
      <w:jc w:val="center"/>
      <w:spacing w:before="100" w:beforeAutospacing="1" w:after="100" w:afterAutospacing="1"/>
      <w:shd w:val="clear" w:color="000000" w:fill="ffff00"/>
      <w:widowControl/>
    </w:pPr>
    <w:rPr>
      <w:rFonts w:ascii="宋体" w:hAnsi="宋体" w:cs="宋体"/>
      <w:color w:val="000000"/>
    </w:rPr>
  </w:style>
  <w:style w:type="paragraph" w:styleId="1012" w:customStyle="1">
    <w:name w:val="xl516"/>
    <w:basedOn w:val="783"/>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013" w:customStyle="1">
    <w:name w:val="afont"/>
    <w:basedOn w:val="783"/>
    <w:qFormat/>
    <w:pPr>
      <w:jc w:val="left"/>
      <w:spacing w:before="100" w:after="100" w:line="285" w:lineRule="atLeast"/>
      <w:widowControl/>
    </w:pPr>
    <w:rPr>
      <w:rFonts w:ascii="宋体" w:hAnsi="宋体"/>
      <w:sz w:val="18"/>
      <w:szCs w:val="20"/>
    </w:rPr>
  </w:style>
  <w:style w:type="paragraph" w:styleId="1014" w:customStyle="1">
    <w:name w:val="xl513"/>
    <w:basedOn w:val="783"/>
    <w:qFormat/>
    <w:pPr>
      <w:jc w:val="left"/>
      <w:spacing w:before="100" w:beforeAutospacing="1" w:after="100" w:afterAutospacing="1"/>
      <w:shd w:val="clear" w:color="000000" w:fill="ffffff"/>
      <w:widowControl/>
    </w:pPr>
    <w:rPr>
      <w:rFonts w:ascii="宋体" w:hAnsi="宋体" w:cs="宋体"/>
    </w:rPr>
  </w:style>
  <w:style w:type="paragraph" w:styleId="1015" w:customStyle="1">
    <w:name w:val="xl70"/>
    <w:basedOn w:val="783"/>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016" w:customStyle="1">
    <w:name w:val="xl69"/>
    <w:basedOn w:val="7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17" w:customStyle="1">
    <w:name w:val="xl517"/>
    <w:basedOn w:val="783"/>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18" w:customStyle="1">
    <w:name w:val="财政-标题一"/>
    <w:basedOn w:val="783"/>
    <w:qFormat/>
    <w:pPr>
      <w:outlineLvl w:val="0"/>
    </w:pPr>
    <w:rPr>
      <w:rFonts w:eastAsia="华文中宋"/>
      <w:b/>
      <w:sz w:val="44"/>
      <w:szCs w:val="21"/>
    </w:rPr>
  </w:style>
  <w:style w:type="paragraph" w:styleId="1019" w:customStyle="1">
    <w:name w:val="1"/>
    <w:basedOn w:val="783"/>
    <w:qFormat/>
    <w:pPr>
      <w:ind w:left="432" w:hanging="432"/>
      <w:tabs>
        <w:tab w:val="left" w:pos="432" w:leader="none"/>
        <w:tab w:val="left" w:pos="1545" w:leader="none"/>
      </w:tabs>
    </w:pPr>
    <w:rPr>
      <w:rFonts w:ascii="宋体" w:hAnsi="宋体"/>
    </w:rPr>
  </w:style>
  <w:style w:type="paragraph" w:styleId="1020" w:customStyle="1">
    <w:name w:val="表格表头"/>
    <w:basedOn w:val="783"/>
    <w:qFormat/>
    <w:pPr>
      <w:jc w:val="center"/>
      <w:spacing w:line="360" w:lineRule="auto"/>
      <w:outlineLvl w:val="0"/>
    </w:pPr>
    <w:rPr>
      <w:rFonts w:ascii="宋体" w:hAnsi="宋体" w:eastAsia="黑体" w:cs="宋体"/>
      <w:szCs w:val="21"/>
    </w:rPr>
  </w:style>
  <w:style w:type="paragraph" w:styleId="1021" w:customStyle="1">
    <w:name w:val="表格文字"/>
    <w:basedOn w:val="1022"/>
    <w:qFormat/>
    <w:rPr>
      <w:rFonts w:ascii="Times New Roman" w:hAnsi="Times New Roman"/>
    </w:rPr>
  </w:style>
  <w:style w:type="paragraph" w:styleId="1022" w:customStyle="1">
    <w:name w:val="表格文字（两侧对齐）"/>
    <w:basedOn w:val="783"/>
    <w:qFormat/>
    <w:pPr>
      <w:jc w:val="left"/>
    </w:pPr>
    <w:rPr>
      <w:sz w:val="20"/>
    </w:rPr>
  </w:style>
  <w:style w:type="paragraph" w:styleId="1023" w:customStyle="1">
    <w:name w:val="xl539"/>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24" w:customStyle="1">
    <w:name w:val="xl73"/>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25" w:customStyle="1">
    <w:name w:val="标题五自定义"/>
    <w:basedOn w:val="783"/>
    <w:qFormat/>
    <w:pPr>
      <w:ind w:left="1985" w:hanging="992"/>
      <w:tabs>
        <w:tab w:val="left" w:pos="1985" w:leader="none"/>
      </w:tabs>
    </w:pPr>
    <w:rPr>
      <w:szCs w:val="22"/>
    </w:rPr>
  </w:style>
  <w:style w:type="paragraph" w:styleId="1026" w:customStyle="1">
    <w:name w:val="xl67"/>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27" w:customStyle="1">
    <w:name w:val="xl532"/>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28" w:customStyle="1">
    <w:name w:val="财政-标题三"/>
    <w:basedOn w:val="1029"/>
    <w:qFormat/>
    <w:pPr>
      <w:outlineLvl w:val="2"/>
    </w:pPr>
    <w:rPr>
      <w:sz w:val="32"/>
    </w:rPr>
  </w:style>
  <w:style w:type="paragraph" w:styleId="1029" w:customStyle="1">
    <w:name w:val="财政-标题二"/>
    <w:basedOn w:val="1018"/>
    <w:qFormat/>
    <w:pPr>
      <w:outlineLvl w:val="1"/>
    </w:pPr>
    <w:rPr>
      <w:sz w:val="36"/>
    </w:rPr>
  </w:style>
  <w:style w:type="paragraph" w:styleId="1030" w:customStyle="1">
    <w:name w:val="Char1 Char Char Char"/>
    <w:basedOn w:val="783"/>
    <w:qFormat/>
    <w:pPr>
      <w:ind w:left="840" w:hanging="420"/>
      <w:tabs>
        <w:tab w:val="left" w:pos="840" w:leader="none"/>
      </w:tabs>
    </w:pPr>
    <w:rPr>
      <w:rFonts w:ascii="Times New Roman" w:hAnsi="Times New Roman"/>
    </w:rPr>
  </w:style>
  <w:style w:type="paragraph" w:styleId="1031" w:customStyle="1">
    <w:name w:val="xl534"/>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32" w:customStyle="1">
    <w:name w:val="正文段"/>
    <w:basedOn w:val="783"/>
    <w:qFormat/>
    <w:pPr>
      <w:ind w:firstLine="454"/>
      <w:spacing w:after="240" w:line="240" w:lineRule="atLeast"/>
      <w:widowControl/>
    </w:pPr>
    <w:rPr>
      <w:rFonts w:ascii="宋体" w:hAnsi="Times New Roman"/>
      <w:szCs w:val="20"/>
    </w:rPr>
  </w:style>
  <w:style w:type="paragraph" w:styleId="1033" w:customStyle="1">
    <w:name w:val="_Style 72"/>
    <w:next w:val="783"/>
    <w:uiPriority w:val="99"/>
    <w:qFormat/>
    <w:pPr>
      <w:jc w:val="both"/>
      <w:widowControl w:val="off"/>
    </w:pPr>
    <w:rPr>
      <w:rFonts w:ascii="宋体" w:hAnsi="宋体"/>
      <w:sz w:val="24"/>
      <w:szCs w:val="24"/>
    </w:rPr>
  </w:style>
  <w:style w:type="paragraph" w:styleId="1034" w:customStyle="1">
    <w:name w:val="Normal_541"/>
    <w:next w:val="783"/>
    <w:qFormat/>
    <w:pPr>
      <w:jc w:val="both"/>
      <w:widowControl w:val="off"/>
    </w:pPr>
    <w:rPr>
      <w:sz w:val="21"/>
      <w:szCs w:val="21"/>
    </w:rPr>
  </w:style>
  <w:style w:type="paragraph" w:styleId="1035" w:customStyle="1">
    <w:name w:val="xl522"/>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36" w:customStyle="1">
    <w:name w:val="xl54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37" w:customStyle="1">
    <w:name w:val="xl537"/>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38" w:customStyle="1">
    <w:name w:val="xl512"/>
    <w:basedOn w:val="783"/>
    <w:qFormat/>
    <w:pPr>
      <w:jc w:val="center"/>
      <w:spacing w:before="100" w:beforeAutospacing="1" w:after="100" w:afterAutospacing="1"/>
      <w:widowControl/>
    </w:pPr>
    <w:rPr>
      <w:rFonts w:ascii="宋体" w:hAnsi="宋体" w:cs="宋体"/>
      <w:color w:val="000000"/>
    </w:rPr>
  </w:style>
  <w:style w:type="paragraph" w:styleId="1039" w:customStyle="1">
    <w:name w:val="xl71"/>
    <w:basedOn w:val="783"/>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040" w:customStyle="1">
    <w:name w:val="xl509"/>
    <w:basedOn w:val="783"/>
    <w:qFormat/>
    <w:pPr>
      <w:jc w:val="center"/>
      <w:spacing w:before="100" w:beforeAutospacing="1" w:after="100" w:afterAutospacing="1"/>
      <w:shd w:val="clear" w:color="000000" w:fill="ffffff"/>
      <w:widowControl/>
    </w:pPr>
    <w:rPr>
      <w:rFonts w:ascii="宋体" w:hAnsi="宋体" w:cs="宋体"/>
      <w:color w:val="000000"/>
    </w:rPr>
  </w:style>
  <w:style w:type="paragraph" w:styleId="1041" w:customStyle="1">
    <w:name w:val="xl528"/>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42" w:customStyle="1">
    <w:name w:val="xl529"/>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43" w:customStyle="1">
    <w:name w:val="xl523"/>
    <w:basedOn w:val="78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44" w:customStyle="1">
    <w:name w:val="标题一自定义"/>
    <w:basedOn w:val="784"/>
    <w:next w:val="783"/>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045" w:customStyle="1">
    <w:name w:val="TOC 标题1"/>
    <w:basedOn w:val="784"/>
    <w:next w:val="783"/>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046" w:customStyle="1">
    <w:name w:val="xl538"/>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47" w:customStyle="1">
    <w:name w:val="xl527"/>
    <w:basedOn w:val="783"/>
    <w:qFormat/>
    <w:pPr>
      <w:spacing w:before="100" w:beforeAutospacing="1" w:after="100" w:afterAutospacing="1"/>
      <w:widowControl/>
    </w:pPr>
    <w:rPr>
      <w:rFonts w:ascii="宋体" w:hAnsi="宋体" w:cs="宋体"/>
      <w:color w:val="ff0000"/>
    </w:rPr>
  </w:style>
  <w:style w:type="paragraph" w:styleId="1048" w:customStyle="1">
    <w:name w:val="Plain Text*"/>
    <w:basedOn w:val="783"/>
    <w:uiPriority w:val="6"/>
    <w:qFormat/>
    <w:pPr>
      <w:jc w:val="left"/>
      <w:widowControl/>
    </w:pPr>
    <w:rPr>
      <w:rFonts w:ascii="宋体" w:hAnsi="宋体" w:eastAsia="楷体_GB2312" w:cs="Courier New"/>
      <w:sz w:val="26"/>
      <w:szCs w:val="20"/>
      <w:lang w:val="zh-CN"/>
    </w:rPr>
  </w:style>
  <w:style w:type="paragraph" w:styleId="1049" w:customStyle="1">
    <w:name w:val="xl511"/>
    <w:basedOn w:val="783"/>
    <w:qFormat/>
    <w:pPr>
      <w:jc w:val="center"/>
      <w:spacing w:before="100" w:beforeAutospacing="1" w:after="100" w:afterAutospacing="1"/>
      <w:widowControl/>
    </w:pPr>
    <w:rPr>
      <w:rFonts w:ascii="宋体" w:hAnsi="宋体" w:cs="宋体"/>
      <w:color w:val="ff0000"/>
    </w:rPr>
  </w:style>
  <w:style w:type="paragraph" w:styleId="1050" w:customStyle="1">
    <w:name w:val="列出段落3"/>
    <w:basedOn w:val="783"/>
    <w:qFormat/>
    <w:pPr>
      <w:ind w:firstLine="420"/>
    </w:pPr>
    <w:rPr>
      <w:rFonts w:ascii="Times New Roman" w:hAnsi="Times New Roman" w:eastAsia="文鼎CS仿宋体"/>
      <w:spacing w:val="-4"/>
      <w:sz w:val="32"/>
    </w:rPr>
  </w:style>
  <w:style w:type="paragraph" w:styleId="1051" w:customStyle="1">
    <w:name w:val="列出段落2"/>
    <w:basedOn w:val="783"/>
    <w:qFormat/>
    <w:pPr>
      <w:ind w:firstLine="420"/>
    </w:pPr>
    <w:rPr>
      <w:rFonts w:ascii="宋体" w:hAnsi="宋体"/>
    </w:rPr>
  </w:style>
  <w:style w:type="paragraph" w:styleId="1052" w:customStyle="1">
    <w:name w:val="Table Paragraph"/>
    <w:basedOn w:val="783"/>
    <w:uiPriority w:val="1"/>
    <w:qFormat/>
    <w:rPr>
      <w:rFonts w:ascii="宋体" w:hAnsi="宋体"/>
    </w:rPr>
  </w:style>
  <w:style w:type="paragraph" w:styleId="1053" w:customStyle="1">
    <w:name w:val="xl519"/>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54" w:customStyle="1">
    <w:name w:val="xl524"/>
    <w:basedOn w:val="78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55" w:customStyle="1">
    <w:name w:val="标题四自定义"/>
    <w:basedOn w:val="783"/>
    <w:uiPriority w:val="99"/>
    <w:qFormat/>
    <w:pPr>
      <w:ind w:left="738" w:hanging="738"/>
      <w:tabs>
        <w:tab w:val="left" w:pos="1134" w:leader="none"/>
      </w:tabs>
    </w:pPr>
    <w:rPr>
      <w:szCs w:val="22"/>
    </w:rPr>
  </w:style>
  <w:style w:type="paragraph" w:styleId="1056" w:customStyle="1">
    <w:name w:val="font8"/>
    <w:basedOn w:val="783"/>
    <w:qFormat/>
    <w:pPr>
      <w:jc w:val="left"/>
      <w:spacing w:before="100" w:beforeAutospacing="1" w:after="100" w:afterAutospacing="1"/>
      <w:widowControl/>
    </w:pPr>
    <w:rPr>
      <w:rFonts w:ascii="宋体" w:hAnsi="宋体" w:cs="宋体"/>
      <w:sz w:val="18"/>
      <w:szCs w:val="18"/>
    </w:rPr>
  </w:style>
  <w:style w:type="paragraph" w:styleId="1057" w:customStyle="1">
    <w:name w:val="Item Step"/>
    <w:basedOn w:val="783"/>
    <w:qFormat/>
    <w:pPr>
      <w:ind w:left="1701" w:hanging="567"/>
      <w:jc w:val="left"/>
      <w:widowControl/>
      <w:tabs>
        <w:tab w:val="left" w:pos="1440" w:leader="none"/>
      </w:tabs>
    </w:pPr>
    <w:rPr>
      <w:rFonts w:ascii="Times New Roman" w:hAnsi="Times New Roman"/>
    </w:rPr>
  </w:style>
  <w:style w:type="paragraph" w:styleId="1058" w:customStyle="1">
    <w:name w:val="大标题"/>
    <w:basedOn w:val="783"/>
    <w:qFormat/>
    <w:pPr>
      <w:jc w:val="center"/>
    </w:pPr>
    <w:rPr>
      <w:rFonts w:ascii="Times New Roman" w:hAnsi="Times New Roman" w:eastAsia="黑体" w:cs="宋体"/>
      <w:sz w:val="44"/>
      <w:szCs w:val="20"/>
    </w:rPr>
  </w:style>
  <w:style w:type="paragraph" w:styleId="1059" w:customStyle="1">
    <w:name w:val="xl75"/>
    <w:basedOn w:val="783"/>
    <w:qFormat/>
    <w:pPr>
      <w:jc w:val="center"/>
      <w:spacing w:before="100" w:beforeAutospacing="1" w:after="100" w:afterAutospacing="1"/>
      <w:widowControl/>
    </w:pPr>
    <w:rPr>
      <w:rFonts w:ascii="Times New Roman" w:hAnsi="Times New Roman"/>
      <w:szCs w:val="21"/>
    </w:rPr>
  </w:style>
  <w:style w:type="paragraph" w:styleId="1060" w:customStyle="1">
    <w:name w:val="投标文件正文"/>
    <w:basedOn w:val="783"/>
    <w:qFormat/>
    <w:pPr>
      <w:ind w:firstLine="560"/>
      <w:spacing w:line="440" w:lineRule="exact"/>
    </w:pPr>
    <w:rPr>
      <w:rFonts w:ascii="仿宋_GB2312" w:hAnsi="Times New Roman" w:eastAsia="仿宋_GB2312"/>
      <w:bCs/>
      <w:sz w:val="28"/>
      <w:szCs w:val="28"/>
    </w:rPr>
  </w:style>
  <w:style w:type="paragraph" w:styleId="1061" w:customStyle="1">
    <w:name w:val="样式1"/>
    <w:basedOn w:val="784"/>
    <w:qFormat/>
    <w:pPr>
      <w:jc w:val="center"/>
      <w:spacing w:before="120" w:after="120" w:line="480" w:lineRule="auto"/>
    </w:pPr>
    <w:rPr>
      <w:rFonts w:ascii="Times New Roman" w:hAnsi="Times New Roman" w:eastAsia="黑体"/>
      <w:b w:val="0"/>
      <w:iCs/>
      <w:sz w:val="32"/>
      <w:szCs w:val="32"/>
    </w:rPr>
  </w:style>
  <w:style w:type="paragraph" w:styleId="1062" w:customStyle="1">
    <w:name w:val="xl530"/>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63" w:customStyle="1">
    <w:name w:val="财政-标题四"/>
    <w:basedOn w:val="1028"/>
    <w:qFormat/>
    <w:pPr>
      <w:outlineLvl w:val="3"/>
    </w:pPr>
    <w:rPr>
      <w:sz w:val="30"/>
    </w:rPr>
  </w:style>
  <w:style w:type="paragraph" w:styleId="1064" w:customStyle="1">
    <w:name w:val="xl521"/>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65" w:customStyle="1">
    <w:name w:val="xl536"/>
    <w:basedOn w:val="78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66" w:customStyle="1">
    <w:name w:val="xl525"/>
    <w:basedOn w:val="783"/>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67" w:customStyle="1">
    <w:name w:val="列出段落4"/>
    <w:basedOn w:val="783"/>
    <w:qFormat/>
    <w:pPr>
      <w:ind w:firstLine="420"/>
      <w:spacing w:line="360" w:lineRule="auto"/>
    </w:pPr>
    <w:rPr>
      <w:rFonts w:ascii="Times New Roman" w:hAnsi="Times New Roman"/>
      <w:szCs w:val="22"/>
    </w:rPr>
  </w:style>
  <w:style w:type="paragraph" w:styleId="1068" w:customStyle="1">
    <w:name w:val="xl74"/>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69" w:customStyle="1">
    <w:name w:val="xl526"/>
    <w:basedOn w:val="78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70" w:customStyle="1">
    <w:name w:val="正文 New"/>
    <w:qFormat/>
    <w:pPr>
      <w:jc w:val="both"/>
      <w:widowControl w:val="off"/>
    </w:pPr>
    <w:rPr>
      <w:rFonts w:ascii="Cambria" w:hAnsi="Cambria"/>
      <w:sz w:val="21"/>
      <w:szCs w:val="24"/>
    </w:rPr>
  </w:style>
  <w:style w:type="paragraph" w:styleId="1071" w:customStyle="1">
    <w:name w:val="三级标题3"/>
    <w:basedOn w:val="786"/>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072" w:customStyle="1">
    <w:name w:val="手册正文"/>
    <w:basedOn w:val="783"/>
    <w:qFormat/>
    <w:pPr>
      <w:ind w:firstLine="200"/>
      <w:spacing w:line="500" w:lineRule="exact"/>
    </w:pPr>
    <w:rPr>
      <w:rFonts w:ascii="Arial" w:hAnsi="Arial"/>
      <w:szCs w:val="20"/>
    </w:rPr>
  </w:style>
  <w:style w:type="paragraph" w:styleId="1073" w:customStyle="1">
    <w:name w:val="xl518"/>
    <w:basedOn w:val="783"/>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074" w:customStyle="1">
    <w:name w:val="纯文本11"/>
    <w:basedOn w:val="783"/>
    <w:qFormat/>
    <w:rPr>
      <w:rFonts w:ascii="宋体" w:hAnsi="Courier New" w:eastAsia="楷体_GB2312"/>
      <w:sz w:val="28"/>
      <w:szCs w:val="20"/>
    </w:rPr>
  </w:style>
  <w:style w:type="paragraph" w:styleId="1075" w:customStyle="1">
    <w:name w:val="Bullet"/>
    <w:basedOn w:val="783"/>
    <w:qFormat/>
    <w:pPr>
      <w:ind w:firstLine="420"/>
      <w:spacing w:before="60" w:after="60" w:line="288" w:lineRule="auto"/>
      <w:widowControl/>
    </w:pPr>
    <w:rPr>
      <w:rFonts w:ascii="宋体" w:hAnsi="宋体"/>
      <w:bCs/>
      <w:szCs w:val="21"/>
    </w:rPr>
  </w:style>
  <w:style w:type="paragraph" w:styleId="1076" w:customStyle="1">
    <w:name w:val="xl535"/>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77" w:customStyle="1">
    <w:name w:val="zhengwen3"/>
    <w:basedOn w:val="101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078" w:customStyle="1">
    <w:name w:val="xl514"/>
    <w:basedOn w:val="783"/>
    <w:qFormat/>
    <w:pPr>
      <w:jc w:val="left"/>
      <w:spacing w:before="100" w:beforeAutospacing="1" w:after="100" w:afterAutospacing="1"/>
      <w:shd w:val="clear" w:color="000000" w:fill="ffffff"/>
      <w:widowControl/>
    </w:pPr>
    <w:rPr>
      <w:rFonts w:ascii="宋体" w:hAnsi="宋体" w:cs="宋体"/>
    </w:rPr>
  </w:style>
  <w:style w:type="paragraph" w:styleId="1079" w:customStyle="1">
    <w:name w:val="xl72"/>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80" w:customStyle="1">
    <w:name w:val="xl520"/>
    <w:basedOn w:val="78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81">
    <w:name w:val="No Spacing"/>
    <w:basedOn w:val="783"/>
    <w:uiPriority w:val="1"/>
    <w:qFormat/>
    <w:pPr>
      <w:jc w:val="left"/>
      <w:widowControl/>
    </w:pPr>
    <w:rPr>
      <w:sz w:val="24"/>
      <w:szCs w:val="32"/>
      <w:lang w:eastAsia="en-US" w:bidi="en-US"/>
    </w:rPr>
  </w:style>
  <w:style w:type="paragraph" w:styleId="1082" w:customStyle="1">
    <w:name w:val="Javis"/>
    <w:basedOn w:val="783"/>
    <w:qFormat/>
    <w:pPr>
      <w:ind w:left="15" w:right="15" w:firstLine="480"/>
      <w:spacing w:line="360" w:lineRule="auto"/>
    </w:pPr>
    <w:rPr>
      <w:rFonts w:ascii="Times New Roman" w:hAnsi="Times New Roman" w:cs="宋体"/>
      <w:szCs w:val="20"/>
    </w:rPr>
  </w:style>
  <w:style w:type="paragraph" w:styleId="1083" w:customStyle="1">
    <w:name w:val="样式 正文文本缩进 2 + Times New Roman 首行缩进:  1.06 厘米 行距: 固定值 30 磅"/>
    <w:basedOn w:val="815"/>
    <w:qFormat/>
    <w:pPr>
      <w:ind w:left="0" w:firstLine="601"/>
      <w:spacing w:line="540" w:lineRule="exact"/>
      <w:tabs>
        <w:tab w:val="clear" w:pos="630" w:leader="none"/>
      </w:tabs>
    </w:pPr>
    <w:rPr>
      <w:rFonts w:ascii="Times New Roman" w:hAnsi="Times New Roman"/>
      <w:sz w:val="28"/>
      <w:szCs w:val="28"/>
    </w:rPr>
  </w:style>
  <w:style w:type="paragraph" w:styleId="1084" w:customStyle="1">
    <w:name w:val="xl515"/>
    <w:basedOn w:val="783"/>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085" w:customStyle="1">
    <w:name w:val="列出段落111"/>
    <w:basedOn w:val="783"/>
    <w:qFormat/>
    <w:pPr>
      <w:ind w:firstLine="420"/>
    </w:pPr>
    <w:rPr>
      <w:szCs w:val="20"/>
    </w:rPr>
  </w:style>
  <w:style w:type="paragraph" w:styleId="1086" w:customStyle="1">
    <w:name w:val="xl540"/>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87" w:customStyle="1">
    <w:name w:val="p25"/>
    <w:basedOn w:val="783"/>
    <w:qFormat/>
    <w:pPr>
      <w:jc w:val="left"/>
      <w:widowControl/>
    </w:pPr>
    <w:rPr>
      <w:rFonts w:ascii="黑体" w:hAnsi="黑体" w:eastAsia="黑体" w:cs="黑体"/>
      <w:sz w:val="26"/>
      <w:szCs w:val="26"/>
    </w:rPr>
  </w:style>
  <w:style w:type="paragraph" w:styleId="1088" w:customStyle="1">
    <w:name w:val="xl533"/>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89" w:customStyle="1">
    <w:name w:val="一级条标题"/>
    <w:basedOn w:val="783"/>
    <w:next w:val="851"/>
    <w:qFormat/>
    <w:pPr>
      <w:ind w:left="420"/>
      <w:widowControl/>
      <w:outlineLvl w:val="2"/>
    </w:pPr>
    <w:rPr>
      <w:rFonts w:ascii="黑体" w:eastAsia="黑体" w:cs="黑体"/>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2A339F-0EA4-475B-B08F-4A25A837F05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苏州市政府采购竞争性磋商采购文件</dc:title>
  <dc:creator>ZHOU</dc:creator>
  <cp:lastModifiedBy>周详</cp:lastModifiedBy>
  <cp:revision>29</cp:revision>
  <dcterms:created xsi:type="dcterms:W3CDTF">2025-06-30T03:05:00Z</dcterms:created>
  <dcterms:modified xsi:type="dcterms:W3CDTF">2025-11-27T02:48:47Z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DEE18BA9A2B2401EA73D13738749B630_13</vt:lpwstr>
  </property>
  <property fmtid="{D5CDD505-2E9C-101B-9397-08002B2CF9AE}" pid="4" name="KSOTemplateDocerSaveRecord">
    <vt:lpwstr>eyJoZGlkIjoiNTIyMGI5MTQ3MWY4YzUyZjRmMmNiOGFlZjRiYjlkZGEiLCJ1c2VySWQiOiI0MzI1ODI0MTgifQ==</vt:lpwstr>
  </property>
</Properties>
</file>